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ED6D" w14:textId="77777777" w:rsidR="00980B5A" w:rsidRPr="00B61C9D" w:rsidRDefault="00980B5A" w:rsidP="00D75D8F">
      <w:pPr>
        <w:pStyle w:val="HeadingEULA"/>
        <w:rPr>
          <w:lang w:val="es-ES"/>
        </w:rPr>
      </w:pPr>
      <w:bookmarkStart w:id="0" w:name="_GoBack"/>
      <w:bookmarkEnd w:id="0"/>
      <w:r w:rsidRPr="00B61C9D">
        <w:rPr>
          <w:lang w:val="es-ES"/>
        </w:rPr>
        <w:t>TÉRMINOS DE LICENCIA DEL SOFTWARE DE VERSIÓN PRELIMINAR DE MICROSOFT</w:t>
      </w:r>
    </w:p>
    <w:p w14:paraId="67075120" w14:textId="60F149CD" w:rsidR="00980B5A" w:rsidRPr="00C55CCC" w:rsidRDefault="00980B5A" w:rsidP="00225AB3">
      <w:pPr>
        <w:pStyle w:val="HeadingSoftwareTitle"/>
      </w:pPr>
      <w:r w:rsidRPr="00C55CCC">
        <w:t xml:space="preserve">MICROSOFT VISUAL STUDIO TEAM FOUNDATION SERVER 2018 </w:t>
      </w:r>
    </w:p>
    <w:p w14:paraId="1EC0335C" w14:textId="482081C5" w:rsidR="00980B5A" w:rsidRPr="00050408" w:rsidRDefault="00980B5A" w:rsidP="004A4EE0">
      <w:pPr>
        <w:pStyle w:val="Preamble"/>
        <w:rPr>
          <w:spacing w:val="-1"/>
          <w:sz w:val="20"/>
          <w:szCs w:val="20"/>
          <w:lang w:val="es-ES"/>
        </w:rPr>
      </w:pPr>
      <w:r w:rsidRPr="00050408">
        <w:rPr>
          <w:b w:val="0"/>
          <w:bCs w:val="0"/>
          <w:spacing w:val="-1"/>
          <w:sz w:val="20"/>
          <w:szCs w:val="20"/>
          <w:lang w:val="es-ES"/>
        </w:rPr>
        <w:t>Los presentes términos de licencia constituyen un contrato entre Microsoft Corporation (o, en función de donde resida, una de sus filiales) y usted.</w:t>
      </w:r>
      <w:r w:rsidR="00D42984" w:rsidRPr="00050408">
        <w:rPr>
          <w:b w:val="0"/>
          <w:bCs w:val="0"/>
          <w:spacing w:val="-1"/>
          <w:sz w:val="20"/>
          <w:szCs w:val="20"/>
          <w:lang w:val="es-ES"/>
        </w:rPr>
        <w:t xml:space="preserve"> </w:t>
      </w:r>
      <w:r w:rsidRPr="00050408">
        <w:rPr>
          <w:b w:val="0"/>
          <w:bCs w:val="0"/>
          <w:spacing w:val="-1"/>
          <w:sz w:val="20"/>
          <w:szCs w:val="20"/>
          <w:lang w:val="es-ES"/>
        </w:rPr>
        <w:t>Se aplican a la versión preliminar del software antes mencionado.</w:t>
      </w:r>
      <w:r w:rsidR="00D42984" w:rsidRPr="00050408">
        <w:rPr>
          <w:b w:val="0"/>
          <w:bCs w:val="0"/>
          <w:spacing w:val="-1"/>
          <w:sz w:val="20"/>
          <w:szCs w:val="20"/>
          <w:lang w:val="es-ES"/>
        </w:rPr>
        <w:t xml:space="preserve"> </w:t>
      </w:r>
      <w:r w:rsidRPr="00050408">
        <w:rPr>
          <w:b w:val="0"/>
          <w:bCs w:val="0"/>
          <w:spacing w:val="-1"/>
          <w:sz w:val="20"/>
          <w:szCs w:val="20"/>
          <w:lang w:val="es-ES"/>
        </w:rPr>
        <w:t>Los términos también se aplican a todos los servicios o las actualizaciones del software de Microsoft, excepto en la medida que tengan otros términos.</w:t>
      </w:r>
    </w:p>
    <w:p w14:paraId="4E7F1821" w14:textId="77777777" w:rsidR="00980B5A" w:rsidRPr="00050408" w:rsidRDefault="00980B5A" w:rsidP="00D75D8F">
      <w:pPr>
        <w:pStyle w:val="PreambleBorderAbove"/>
        <w:rPr>
          <w:sz w:val="20"/>
          <w:szCs w:val="20"/>
          <w:lang w:val="es-ES"/>
        </w:rPr>
      </w:pPr>
      <w:r w:rsidRPr="00050408">
        <w:rPr>
          <w:sz w:val="20"/>
          <w:szCs w:val="20"/>
          <w:lang w:val="es-ES"/>
        </w:rPr>
        <w:t>Si cumple con estos términos de licencia, dispondrá de los derechos siguientes.</w:t>
      </w:r>
    </w:p>
    <w:p w14:paraId="7CCD7D4E" w14:textId="77777777" w:rsidR="002E30CE" w:rsidRPr="00050408" w:rsidRDefault="002E30CE" w:rsidP="00B73461">
      <w:pPr>
        <w:pStyle w:val="Heading1"/>
        <w:tabs>
          <w:tab w:val="clear" w:pos="990"/>
          <w:tab w:val="num" w:pos="540"/>
        </w:tabs>
        <w:ind w:hanging="807"/>
        <w:rPr>
          <w:sz w:val="20"/>
          <w:szCs w:val="20"/>
          <w:lang w:val="es-ES"/>
        </w:rPr>
      </w:pPr>
      <w:r w:rsidRPr="00050408">
        <w:rPr>
          <w:sz w:val="20"/>
          <w:szCs w:val="20"/>
          <w:lang w:val="es-ES"/>
        </w:rPr>
        <w:t>DEFINICIONES.</w:t>
      </w:r>
    </w:p>
    <w:p w14:paraId="724D18F0" w14:textId="6DB593F6" w:rsidR="002E30CE" w:rsidRPr="00050408" w:rsidRDefault="002E30CE" w:rsidP="00B84C6F">
      <w:pPr>
        <w:widowControl w:val="0"/>
        <w:numPr>
          <w:ilvl w:val="0"/>
          <w:numId w:val="14"/>
        </w:numPr>
        <w:tabs>
          <w:tab w:val="left" w:pos="360"/>
        </w:tabs>
        <w:autoSpaceDE w:val="0"/>
        <w:autoSpaceDN w:val="0"/>
        <w:adjustRightInd w:val="0"/>
        <w:rPr>
          <w:sz w:val="20"/>
          <w:szCs w:val="20"/>
          <w:lang w:val="es-ES"/>
        </w:rPr>
      </w:pPr>
      <w:r w:rsidRPr="00050408">
        <w:rPr>
          <w:bCs/>
          <w:sz w:val="20"/>
          <w:szCs w:val="20"/>
          <w:lang w:val="es-ES"/>
        </w:rPr>
        <w:t>“Servidor” es un sistema de hardware físico capaz de ejecutar el software de servidor. Una</w:t>
      </w:r>
      <w:r w:rsidR="00B84C6F" w:rsidRPr="00050408">
        <w:rPr>
          <w:bCs/>
          <w:sz w:val="20"/>
          <w:szCs w:val="20"/>
          <w:lang w:val="es-ES"/>
        </w:rPr>
        <w:t> </w:t>
      </w:r>
      <w:r w:rsidRPr="00050408">
        <w:rPr>
          <w:bCs/>
          <w:sz w:val="20"/>
          <w:szCs w:val="20"/>
          <w:lang w:val="es-ES"/>
        </w:rPr>
        <w:t>partición o división (blade) de hardware se considera un sistema de hardware físico independiente.</w:t>
      </w:r>
    </w:p>
    <w:p w14:paraId="12C295EB" w14:textId="0F973230" w:rsidR="00273512" w:rsidRPr="00050408" w:rsidRDefault="007C64C4" w:rsidP="007C64C4">
      <w:pPr>
        <w:widowControl w:val="0"/>
        <w:numPr>
          <w:ilvl w:val="0"/>
          <w:numId w:val="14"/>
        </w:numPr>
        <w:tabs>
          <w:tab w:val="left" w:pos="360"/>
        </w:tabs>
        <w:autoSpaceDE w:val="0"/>
        <w:autoSpaceDN w:val="0"/>
        <w:adjustRightInd w:val="0"/>
        <w:rPr>
          <w:sz w:val="20"/>
          <w:szCs w:val="20"/>
          <w:lang w:val="es-ES"/>
        </w:rPr>
      </w:pPr>
      <w:r w:rsidRPr="00050408">
        <w:rPr>
          <w:bCs/>
          <w:sz w:val="20"/>
          <w:szCs w:val="20"/>
          <w:lang w:val="es-ES"/>
        </w:rPr>
        <w:t>“</w:t>
      </w:r>
      <w:r w:rsidR="002E30CE" w:rsidRPr="00050408">
        <w:rPr>
          <w:bCs/>
          <w:sz w:val="20"/>
          <w:szCs w:val="20"/>
          <w:lang w:val="es-ES"/>
        </w:rPr>
        <w:t>Software adicional</w:t>
      </w:r>
      <w:r w:rsidRPr="00050408">
        <w:rPr>
          <w:bCs/>
          <w:sz w:val="20"/>
          <w:szCs w:val="20"/>
          <w:lang w:val="es-ES"/>
        </w:rPr>
        <w:t>”</w:t>
      </w:r>
      <w:r w:rsidR="002E30CE" w:rsidRPr="00050408">
        <w:rPr>
          <w:bCs/>
          <w:sz w:val="20"/>
          <w:szCs w:val="20"/>
          <w:lang w:val="es-ES"/>
        </w:rPr>
        <w:t xml:space="preserve"> es:</w:t>
      </w:r>
    </w:p>
    <w:p w14:paraId="4DFE0D0C" w14:textId="77777777" w:rsidR="00273512" w:rsidRPr="00050408" w:rsidRDefault="00273512" w:rsidP="007D6791">
      <w:pPr>
        <w:pStyle w:val="Bullet3"/>
        <w:numPr>
          <w:ilvl w:val="1"/>
          <w:numId w:val="15"/>
        </w:numPr>
        <w:ind w:left="1710" w:hanging="540"/>
        <w:rPr>
          <w:sz w:val="20"/>
          <w:szCs w:val="20"/>
          <w:lang w:val="es-ES"/>
        </w:rPr>
      </w:pPr>
      <w:r w:rsidRPr="00050408">
        <w:rPr>
          <w:sz w:val="20"/>
          <w:szCs w:val="20"/>
          <w:lang w:val="es-ES"/>
        </w:rPr>
        <w:t>Servicios de Compilación de Visual Studio Team Foundation</w:t>
      </w:r>
    </w:p>
    <w:p w14:paraId="3A515AC2" w14:textId="461DBDCD" w:rsidR="00B73652" w:rsidRPr="00050408" w:rsidRDefault="00B73652" w:rsidP="00B73652">
      <w:pPr>
        <w:widowControl w:val="0"/>
        <w:numPr>
          <w:ilvl w:val="0"/>
          <w:numId w:val="14"/>
        </w:numPr>
        <w:tabs>
          <w:tab w:val="left" w:pos="360"/>
        </w:tabs>
        <w:autoSpaceDE w:val="0"/>
        <w:autoSpaceDN w:val="0"/>
        <w:adjustRightInd w:val="0"/>
        <w:rPr>
          <w:sz w:val="20"/>
          <w:szCs w:val="20"/>
          <w:lang w:val="es-ES"/>
        </w:rPr>
      </w:pPr>
      <w:r w:rsidRPr="00050408">
        <w:rPr>
          <w:b/>
          <w:bCs/>
          <w:sz w:val="20"/>
          <w:szCs w:val="20"/>
          <w:lang w:val="es-ES"/>
        </w:rPr>
        <w:t>Uso de la nube</w:t>
      </w:r>
      <w:r w:rsidRPr="00050408">
        <w:rPr>
          <w:b/>
          <w:sz w:val="20"/>
          <w:szCs w:val="20"/>
          <w:lang w:val="es-ES"/>
        </w:rPr>
        <w:t>.</w:t>
      </w:r>
      <w:r w:rsidRPr="00050408">
        <w:rPr>
          <w:bCs/>
          <w:sz w:val="20"/>
          <w:szCs w:val="20"/>
          <w:lang w:val="es-ES"/>
        </w:rPr>
        <w:t xml:space="preserve"> Puede ejecutar el software de versión preliminar de Visual Studio Team Foundation Server 2018 en Microsoft Azure. </w:t>
      </w:r>
    </w:p>
    <w:p w14:paraId="7A050214" w14:textId="24FB20D5" w:rsidR="002E30CE" w:rsidRPr="00050408" w:rsidRDefault="002E30CE" w:rsidP="00B73461">
      <w:pPr>
        <w:pStyle w:val="Heading1"/>
        <w:tabs>
          <w:tab w:val="clear" w:pos="990"/>
        </w:tabs>
        <w:ind w:left="540" w:hanging="360"/>
        <w:rPr>
          <w:sz w:val="20"/>
          <w:szCs w:val="20"/>
          <w:lang w:val="es-ES"/>
        </w:rPr>
      </w:pPr>
      <w:r w:rsidRPr="00050408">
        <w:rPr>
          <w:sz w:val="20"/>
          <w:szCs w:val="20"/>
          <w:lang w:val="es-ES"/>
        </w:rPr>
        <w:t>DERECHOS DE INSTALACIÓN Y DE USO.</w:t>
      </w:r>
      <w:r w:rsidR="00D42984" w:rsidRPr="00050408">
        <w:rPr>
          <w:sz w:val="20"/>
          <w:szCs w:val="20"/>
          <w:lang w:val="es-ES"/>
        </w:rPr>
        <w:t xml:space="preserve"> </w:t>
      </w:r>
    </w:p>
    <w:p w14:paraId="2D2DBFC3" w14:textId="04993F40" w:rsidR="001D4EB0" w:rsidRPr="00050408" w:rsidRDefault="002E30CE" w:rsidP="00C821EC">
      <w:pPr>
        <w:pStyle w:val="Bullet3"/>
        <w:numPr>
          <w:ilvl w:val="0"/>
          <w:numId w:val="13"/>
        </w:numPr>
        <w:spacing w:before="0"/>
        <w:ind w:left="1080"/>
        <w:rPr>
          <w:sz w:val="20"/>
          <w:szCs w:val="20"/>
          <w:lang w:val="es-ES"/>
        </w:rPr>
      </w:pPr>
      <w:r w:rsidRPr="00050408">
        <w:rPr>
          <w:sz w:val="20"/>
          <w:szCs w:val="20"/>
          <w:lang w:val="es-ES"/>
        </w:rPr>
        <w:t>Si cumple con estos términos de licencia, puede instalar y utilizar copias del software en los Servidores ubicados en sus instalaciones y utilizar el software en un entorno de producción en vivo para diseñar, desarrollar y probar sus aplicaciones, siempre que:</w:t>
      </w:r>
    </w:p>
    <w:p w14:paraId="4F22777A" w14:textId="68C08E7A" w:rsidR="001D4EB0" w:rsidRPr="00050408" w:rsidRDefault="002E30CE" w:rsidP="002202C7">
      <w:pPr>
        <w:pStyle w:val="Heading3"/>
        <w:tabs>
          <w:tab w:val="clear" w:pos="1440"/>
          <w:tab w:val="num" w:pos="1077"/>
          <w:tab w:val="num" w:pos="1710"/>
        </w:tabs>
        <w:ind w:left="1728" w:hanging="468"/>
        <w:rPr>
          <w:sz w:val="20"/>
          <w:szCs w:val="20"/>
          <w:lang w:val="es-ES"/>
        </w:rPr>
      </w:pPr>
      <w:r w:rsidRPr="00050408">
        <w:rPr>
          <w:bCs/>
          <w:sz w:val="20"/>
          <w:szCs w:val="20"/>
          <w:lang w:val="es-ES"/>
        </w:rPr>
        <w:t xml:space="preserve">adopte las medidas de precaución suficientes para hacer copias de seguridad y proteger sus datos; </w:t>
      </w:r>
    </w:p>
    <w:p w14:paraId="784E62C7" w14:textId="77777777" w:rsidR="001D4EB0" w:rsidRPr="00050408" w:rsidRDefault="002E30CE" w:rsidP="002202C7">
      <w:pPr>
        <w:pStyle w:val="Heading3"/>
        <w:tabs>
          <w:tab w:val="num" w:pos="1077"/>
        </w:tabs>
        <w:ind w:left="1728" w:hanging="468"/>
        <w:rPr>
          <w:sz w:val="20"/>
          <w:szCs w:val="20"/>
          <w:lang w:val="es-ES"/>
        </w:rPr>
      </w:pPr>
      <w:r w:rsidRPr="00050408">
        <w:rPr>
          <w:bCs/>
          <w:sz w:val="20"/>
          <w:szCs w:val="20"/>
          <w:lang w:val="es-ES"/>
        </w:rPr>
        <w:t xml:space="preserve">acepte suspender dicho uso de inmediato al recibir una notificación de Microsoft; y </w:t>
      </w:r>
    </w:p>
    <w:p w14:paraId="723055DD" w14:textId="77777777" w:rsidR="002E30CE" w:rsidRPr="00050408" w:rsidRDefault="002E30CE" w:rsidP="002202C7">
      <w:pPr>
        <w:pStyle w:val="Heading3"/>
        <w:tabs>
          <w:tab w:val="num" w:pos="1077"/>
        </w:tabs>
        <w:ind w:left="1728" w:hanging="468"/>
        <w:rPr>
          <w:sz w:val="20"/>
          <w:szCs w:val="20"/>
          <w:lang w:val="es-ES"/>
        </w:rPr>
      </w:pPr>
      <w:r w:rsidRPr="00050408">
        <w:rPr>
          <w:bCs/>
          <w:sz w:val="20"/>
          <w:szCs w:val="20"/>
          <w:lang w:val="es-ES"/>
        </w:rPr>
        <w:t>a dicho entorno de producción solo puedan acceder sus empleados y contratistas.</w:t>
      </w:r>
    </w:p>
    <w:p w14:paraId="435AFCF1" w14:textId="14D8E3E4" w:rsidR="00C33DEE" w:rsidRPr="00050408" w:rsidRDefault="002E30CE" w:rsidP="00C821EC">
      <w:pPr>
        <w:pStyle w:val="Bullet3"/>
        <w:numPr>
          <w:ilvl w:val="0"/>
          <w:numId w:val="13"/>
        </w:numPr>
        <w:spacing w:before="0"/>
        <w:ind w:left="1080"/>
        <w:rPr>
          <w:sz w:val="20"/>
          <w:szCs w:val="20"/>
          <w:lang w:val="es-ES"/>
        </w:rPr>
      </w:pPr>
      <w:r w:rsidRPr="00050408">
        <w:rPr>
          <w:sz w:val="20"/>
          <w:szCs w:val="20"/>
          <w:lang w:val="es-ES"/>
        </w:rPr>
        <w:t>Usted podrá instalar y utilizar copias del Software Adicional en cualquier número de dispositivos.</w:t>
      </w:r>
      <w:r w:rsidR="00D42984" w:rsidRPr="00050408">
        <w:rPr>
          <w:sz w:val="20"/>
          <w:szCs w:val="20"/>
          <w:lang w:val="es-ES"/>
        </w:rPr>
        <w:t xml:space="preserve"> </w:t>
      </w:r>
      <w:r w:rsidRPr="00050408">
        <w:rPr>
          <w:sz w:val="20"/>
          <w:szCs w:val="20"/>
          <w:lang w:val="es-ES"/>
        </w:rPr>
        <w:t>Solo podrá utilizar el Software Adicional con el software de Servidor.</w:t>
      </w:r>
      <w:r w:rsidR="00D42984" w:rsidRPr="00050408">
        <w:rPr>
          <w:sz w:val="20"/>
          <w:szCs w:val="20"/>
          <w:lang w:val="es-ES"/>
        </w:rPr>
        <w:t xml:space="preserve"> </w:t>
      </w:r>
    </w:p>
    <w:p w14:paraId="14A6748F" w14:textId="11927046" w:rsidR="00AC3E77" w:rsidRPr="00050408" w:rsidRDefault="00AC3E77" w:rsidP="00B73461">
      <w:pPr>
        <w:pStyle w:val="Heading1"/>
        <w:tabs>
          <w:tab w:val="clear" w:pos="990"/>
          <w:tab w:val="num" w:pos="540"/>
        </w:tabs>
        <w:ind w:left="540" w:hanging="360"/>
        <w:rPr>
          <w:sz w:val="20"/>
          <w:szCs w:val="20"/>
          <w:lang w:val="es-ES"/>
        </w:rPr>
      </w:pPr>
      <w:r w:rsidRPr="00050408">
        <w:rPr>
          <w:sz w:val="20"/>
          <w:szCs w:val="20"/>
          <w:lang w:val="es-ES"/>
        </w:rPr>
        <w:t>VERSIÓN PRELIMINAR DEL SOFTWARE</w:t>
      </w:r>
      <w:r w:rsidRPr="00050408">
        <w:rPr>
          <w:bCs w:val="0"/>
          <w:sz w:val="20"/>
          <w:szCs w:val="20"/>
          <w:lang w:val="es-ES"/>
        </w:rPr>
        <w:t>.</w:t>
      </w:r>
      <w:r w:rsidR="00D42984" w:rsidRPr="00050408">
        <w:rPr>
          <w:b w:val="0"/>
          <w:sz w:val="20"/>
          <w:szCs w:val="20"/>
          <w:lang w:val="es-ES"/>
        </w:rPr>
        <w:t xml:space="preserve"> </w:t>
      </w:r>
      <w:r w:rsidRPr="00050408">
        <w:rPr>
          <w:b w:val="0"/>
          <w:sz w:val="20"/>
          <w:szCs w:val="20"/>
          <w:lang w:val="es-ES"/>
        </w:rPr>
        <w:t>Esta es una versión preliminar del software.</w:t>
      </w:r>
      <w:r w:rsidR="00D42984" w:rsidRPr="00050408">
        <w:rPr>
          <w:b w:val="0"/>
          <w:sz w:val="20"/>
          <w:szCs w:val="20"/>
          <w:lang w:val="es-ES"/>
        </w:rPr>
        <w:t xml:space="preserve"> </w:t>
      </w:r>
      <w:r w:rsidRPr="00050408">
        <w:rPr>
          <w:b w:val="0"/>
          <w:sz w:val="20"/>
          <w:szCs w:val="20"/>
          <w:lang w:val="es-ES"/>
        </w:rPr>
        <w:t>Puede no operar correctamente o funcionar de la forma en que lo hará la versión final del software.</w:t>
      </w:r>
      <w:r w:rsidR="00D42984" w:rsidRPr="00050408">
        <w:rPr>
          <w:b w:val="0"/>
          <w:sz w:val="20"/>
          <w:szCs w:val="20"/>
          <w:lang w:val="es-ES"/>
        </w:rPr>
        <w:t xml:space="preserve"> </w:t>
      </w:r>
      <w:r w:rsidRPr="00050408">
        <w:rPr>
          <w:b w:val="0"/>
          <w:sz w:val="20"/>
          <w:szCs w:val="20"/>
          <w:lang w:val="es-ES"/>
        </w:rPr>
        <w:t>Microsoft puede cambiarla en la versión comercial final.</w:t>
      </w:r>
      <w:r w:rsidR="00D42984" w:rsidRPr="00050408">
        <w:rPr>
          <w:b w:val="0"/>
          <w:sz w:val="20"/>
          <w:szCs w:val="20"/>
          <w:lang w:val="es-ES"/>
        </w:rPr>
        <w:t xml:space="preserve"> </w:t>
      </w:r>
      <w:r w:rsidRPr="00050408">
        <w:rPr>
          <w:b w:val="0"/>
          <w:sz w:val="20"/>
          <w:szCs w:val="20"/>
          <w:lang w:val="es-ES"/>
        </w:rPr>
        <w:t>Puede que no lancemos una versión comercial.</w:t>
      </w:r>
      <w:r w:rsidR="00D42984" w:rsidRPr="00050408">
        <w:rPr>
          <w:b w:val="0"/>
          <w:sz w:val="20"/>
          <w:szCs w:val="20"/>
          <w:lang w:val="es-ES"/>
        </w:rPr>
        <w:t xml:space="preserve"> </w:t>
      </w:r>
      <w:r w:rsidRPr="00050408">
        <w:rPr>
          <w:b w:val="0"/>
          <w:sz w:val="20"/>
          <w:szCs w:val="20"/>
          <w:lang w:val="es-ES"/>
        </w:rPr>
        <w:t>Microsoft no está obligado a ofrecer mantenimiento, soporte técnico o actualizaciones para el software. </w:t>
      </w:r>
    </w:p>
    <w:p w14:paraId="2CB8A40A" w14:textId="523D7E1F" w:rsidR="00747ED8" w:rsidRPr="00050408" w:rsidRDefault="00747ED8" w:rsidP="00B73461">
      <w:pPr>
        <w:pStyle w:val="Heading1"/>
        <w:tabs>
          <w:tab w:val="clear" w:pos="990"/>
          <w:tab w:val="num" w:pos="540"/>
        </w:tabs>
        <w:ind w:left="540" w:hanging="360"/>
        <w:rPr>
          <w:sz w:val="20"/>
          <w:szCs w:val="20"/>
          <w:lang w:val="es-ES"/>
        </w:rPr>
      </w:pPr>
      <w:r w:rsidRPr="00050408">
        <w:rPr>
          <w:caps/>
          <w:sz w:val="20"/>
          <w:szCs w:val="20"/>
          <w:lang w:val="es-ES"/>
        </w:rPr>
        <w:t>Programas de Microsoft incluidos.</w:t>
      </w:r>
      <w:r w:rsidR="00D42984" w:rsidRPr="00050408">
        <w:rPr>
          <w:sz w:val="20"/>
          <w:szCs w:val="20"/>
          <w:lang w:val="es-ES"/>
        </w:rPr>
        <w:t xml:space="preserve"> </w:t>
      </w:r>
      <w:r w:rsidRPr="00050408">
        <w:rPr>
          <w:b w:val="0"/>
          <w:sz w:val="20"/>
          <w:szCs w:val="20"/>
          <w:lang w:val="es-ES"/>
        </w:rPr>
        <w:t>Estos términos de licencia se aplicarán a todos los programas de Microsoft incluidos con el software, salvo que se indique lo contrario en este contrato.</w:t>
      </w:r>
      <w:r w:rsidR="00D42984" w:rsidRPr="00050408">
        <w:rPr>
          <w:b w:val="0"/>
          <w:sz w:val="20"/>
          <w:szCs w:val="20"/>
          <w:lang w:val="es-ES"/>
        </w:rPr>
        <w:t xml:space="preserve"> </w:t>
      </w:r>
    </w:p>
    <w:p w14:paraId="4279E468" w14:textId="0D401DB9" w:rsidR="006874E7" w:rsidRPr="00050408" w:rsidRDefault="0050264C" w:rsidP="00B73461">
      <w:pPr>
        <w:pStyle w:val="Heading1"/>
        <w:tabs>
          <w:tab w:val="clear" w:pos="990"/>
          <w:tab w:val="num" w:pos="540"/>
        </w:tabs>
        <w:ind w:left="540" w:hanging="360"/>
        <w:rPr>
          <w:sz w:val="20"/>
          <w:szCs w:val="20"/>
          <w:lang w:val="es-ES"/>
        </w:rPr>
      </w:pPr>
      <w:r w:rsidRPr="00050408">
        <w:rPr>
          <w:caps/>
          <w:sz w:val="20"/>
          <w:szCs w:val="20"/>
          <w:lang w:val="es-ES"/>
        </w:rPr>
        <w:t>Notificaciones de terceros</w:t>
      </w:r>
      <w:r w:rsidRPr="00050408">
        <w:rPr>
          <w:sz w:val="20"/>
          <w:szCs w:val="20"/>
          <w:lang w:val="es-ES"/>
        </w:rPr>
        <w:t>.</w:t>
      </w:r>
      <w:r w:rsidR="00D42984" w:rsidRPr="00050408">
        <w:rPr>
          <w:sz w:val="20"/>
          <w:szCs w:val="20"/>
          <w:lang w:val="es-ES"/>
        </w:rPr>
        <w:t xml:space="preserve"> </w:t>
      </w:r>
      <w:r w:rsidRPr="00050408">
        <w:rPr>
          <w:b w:val="0"/>
          <w:sz w:val="20"/>
          <w:szCs w:val="20"/>
          <w:lang w:val="es-ES"/>
        </w:rPr>
        <w:t>El software puede incluir componentes de terceros con notificaciones legales independientes o que se rijan por otros contratos, según se describe en el archivo ThirdPartyNotices que se adjunta al software. Incluso si dichos componentes se rigen por otros contratos, también se les aplican las exclusiones de responsabilidad y las limitaciones y exclusiones de indemnizaciones que se mencionan más abajo.</w:t>
      </w:r>
      <w:r w:rsidR="00D42984" w:rsidRPr="00050408">
        <w:rPr>
          <w:rFonts w:eastAsia="SimSun"/>
          <w:b w:val="0"/>
          <w:bCs w:val="0"/>
          <w:sz w:val="20"/>
          <w:szCs w:val="20"/>
          <w:lang w:val="es-ES"/>
        </w:rPr>
        <w:t xml:space="preserve"> </w:t>
      </w:r>
    </w:p>
    <w:p w14:paraId="3BBE7E6E" w14:textId="7D1102C2" w:rsidR="002E30CE" w:rsidRPr="00050408" w:rsidRDefault="002E30CE" w:rsidP="00B73461">
      <w:pPr>
        <w:pStyle w:val="Heading1"/>
        <w:tabs>
          <w:tab w:val="clear" w:pos="990"/>
          <w:tab w:val="num" w:pos="540"/>
        </w:tabs>
        <w:ind w:left="540" w:hanging="360"/>
        <w:rPr>
          <w:sz w:val="20"/>
          <w:szCs w:val="20"/>
          <w:lang w:val="es-ES"/>
        </w:rPr>
      </w:pPr>
      <w:r w:rsidRPr="00050408">
        <w:rPr>
          <w:sz w:val="20"/>
          <w:szCs w:val="20"/>
          <w:lang w:val="es-ES"/>
        </w:rPr>
        <w:t>ACTUALIZACIONES.</w:t>
      </w:r>
      <w:r w:rsidR="00D42984" w:rsidRPr="00050408">
        <w:rPr>
          <w:sz w:val="20"/>
          <w:szCs w:val="20"/>
          <w:lang w:val="es-ES"/>
        </w:rPr>
        <w:t xml:space="preserve"> </w:t>
      </w:r>
      <w:r w:rsidRPr="00050408">
        <w:rPr>
          <w:b w:val="0"/>
          <w:sz w:val="20"/>
          <w:szCs w:val="20"/>
          <w:lang w:val="es-ES"/>
        </w:rPr>
        <w:t>Si Microsoft realiza correcciones de errores, correcciones de seguridad u otras correcciones de errores al software, usted acepta realizar esfuerzos comercialmente razonables para instalarlas con fines de actualizar el software.</w:t>
      </w:r>
    </w:p>
    <w:p w14:paraId="5B8CEA37" w14:textId="36AE7A2C" w:rsidR="00D04D1C" w:rsidRPr="00050408" w:rsidRDefault="00FA27B5" w:rsidP="00B73461">
      <w:pPr>
        <w:pStyle w:val="Heading1"/>
        <w:tabs>
          <w:tab w:val="clear" w:pos="990"/>
        </w:tabs>
        <w:ind w:left="540" w:hanging="360"/>
        <w:rPr>
          <w:spacing w:val="2"/>
          <w:sz w:val="20"/>
          <w:szCs w:val="20"/>
          <w:lang w:val="es-ES"/>
        </w:rPr>
      </w:pPr>
      <w:r w:rsidRPr="00050408">
        <w:rPr>
          <w:spacing w:val="2"/>
          <w:sz w:val="20"/>
          <w:szCs w:val="20"/>
          <w:lang w:val="es-ES"/>
        </w:rPr>
        <w:lastRenderedPageBreak/>
        <w:t>DATOS.</w:t>
      </w:r>
      <w:r w:rsidR="00D42984" w:rsidRPr="00050408">
        <w:rPr>
          <w:spacing w:val="2"/>
          <w:sz w:val="20"/>
          <w:szCs w:val="20"/>
          <w:lang w:val="es-ES"/>
        </w:rPr>
        <w:t xml:space="preserve"> </w:t>
      </w:r>
      <w:r w:rsidRPr="00050408">
        <w:rPr>
          <w:b w:val="0"/>
          <w:spacing w:val="2"/>
          <w:sz w:val="20"/>
          <w:szCs w:val="20"/>
          <w:lang w:val="es-ES"/>
        </w:rPr>
        <w:t>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w:t>
      </w:r>
      <w:r w:rsidR="00D42984" w:rsidRPr="00050408">
        <w:rPr>
          <w:b w:val="0"/>
          <w:spacing w:val="2"/>
          <w:sz w:val="20"/>
          <w:szCs w:val="20"/>
          <w:lang w:val="es-ES"/>
        </w:rPr>
        <w:t xml:space="preserve"> </w:t>
      </w:r>
      <w:r w:rsidRPr="00050408">
        <w:rPr>
          <w:b w:val="0"/>
          <w:spacing w:val="2"/>
          <w:sz w:val="20"/>
          <w:szCs w:val="20"/>
          <w:lang w:val="es-ES"/>
        </w:rPr>
        <w:t xml:space="preserve">El software también incluye algunas características con las que usted podrá recopilar datos de los usuarios de sus aplicaciones. Si utiliza estas características para permitir la recopilación de datos en sus aplicaciones, debe cumplir con la legislación aplicable, que incluye la entrega de notificaciones pertinentes a los usuarios de sus aplicaciones. Para obtener más información sobre la recopilación y el uso de datos, consulte la documentación de ayuda y la declaración de privacidad en </w:t>
      </w:r>
      <w:hyperlink r:id="rId9" w:history="1">
        <w:r w:rsidRPr="00050408">
          <w:rPr>
            <w:b w:val="0"/>
            <w:spacing w:val="2"/>
            <w:sz w:val="20"/>
            <w:szCs w:val="20"/>
            <w:lang w:val="es-ES"/>
          </w:rPr>
          <w:t>https://go.microsoft.com/fwlink/?linkid=853472</w:t>
        </w:r>
      </w:hyperlink>
      <w:r w:rsidRPr="00050408">
        <w:rPr>
          <w:b w:val="0"/>
          <w:spacing w:val="2"/>
          <w:sz w:val="20"/>
          <w:szCs w:val="20"/>
          <w:lang w:val="es-ES"/>
        </w:rPr>
        <w:t>.</w:t>
      </w:r>
      <w:r w:rsidR="00D42984" w:rsidRPr="00050408">
        <w:rPr>
          <w:b w:val="0"/>
          <w:spacing w:val="2"/>
          <w:sz w:val="20"/>
          <w:szCs w:val="20"/>
          <w:lang w:val="es-ES"/>
        </w:rPr>
        <w:t xml:space="preserve"> </w:t>
      </w:r>
      <w:r w:rsidRPr="00050408">
        <w:rPr>
          <w:b w:val="0"/>
          <w:spacing w:val="2"/>
          <w:sz w:val="20"/>
          <w:szCs w:val="20"/>
          <w:lang w:val="es-ES"/>
        </w:rPr>
        <w:t xml:space="preserve">El uso que hace del software funciona como su consentimiento para estas prácticas. </w:t>
      </w:r>
    </w:p>
    <w:p w14:paraId="48022043" w14:textId="598401E6" w:rsidR="00980B5A" w:rsidRPr="00050408" w:rsidRDefault="00980B5A" w:rsidP="00CD5DCE">
      <w:pPr>
        <w:pStyle w:val="Heading1"/>
        <w:ind w:left="540" w:hanging="360"/>
        <w:rPr>
          <w:spacing w:val="-1"/>
          <w:sz w:val="20"/>
          <w:szCs w:val="20"/>
          <w:lang w:val="es-ES"/>
        </w:rPr>
      </w:pPr>
      <w:r w:rsidRPr="00050408">
        <w:rPr>
          <w:spacing w:val="-1"/>
          <w:sz w:val="20"/>
          <w:szCs w:val="20"/>
          <w:lang w:val="es-ES"/>
        </w:rPr>
        <w:t>COMENTARIOS.</w:t>
      </w:r>
      <w:r w:rsidR="00D42984" w:rsidRPr="00050408">
        <w:rPr>
          <w:spacing w:val="-1"/>
          <w:sz w:val="20"/>
          <w:szCs w:val="20"/>
          <w:lang w:val="es-ES"/>
        </w:rPr>
        <w:t xml:space="preserve"> </w:t>
      </w:r>
      <w:r w:rsidRPr="00050408">
        <w:rPr>
          <w:b w:val="0"/>
          <w:bCs w:val="0"/>
          <w:spacing w:val="-1"/>
          <w:sz w:val="20"/>
          <w:szCs w:val="20"/>
          <w:lang w:val="es-ES"/>
        </w:rPr>
        <w:t>Si usted entrega comentarios a Microsoft sobre el software, le da a Microsoft, de forma gratuita, el derecho a usar, compartir y comercializar sus comentarios de cualquier forma y para cualquier propósito.</w:t>
      </w:r>
      <w:r w:rsidR="00D42984" w:rsidRPr="00050408">
        <w:rPr>
          <w:b w:val="0"/>
          <w:bCs w:val="0"/>
          <w:spacing w:val="-1"/>
          <w:sz w:val="20"/>
          <w:szCs w:val="20"/>
          <w:lang w:val="es-ES"/>
        </w:rPr>
        <w:t xml:space="preserve"> </w:t>
      </w:r>
      <w:r w:rsidRPr="00050408">
        <w:rPr>
          <w:b w:val="0"/>
          <w:bCs w:val="0"/>
          <w:spacing w:val="-1"/>
          <w:sz w:val="20"/>
          <w:szCs w:val="20"/>
          <w:lang w:val="es-ES"/>
        </w:rPr>
        <w:t>No otorgará comentarios que estén sujetos a una licencia que requiera que Microsoft licencie su software o documentación a terceros debido a la inclusión de sus comentarios en ellos.</w:t>
      </w:r>
      <w:r w:rsidR="00D42984" w:rsidRPr="00050408">
        <w:rPr>
          <w:b w:val="0"/>
          <w:bCs w:val="0"/>
          <w:spacing w:val="-1"/>
          <w:sz w:val="20"/>
          <w:szCs w:val="20"/>
          <w:lang w:val="es-ES"/>
        </w:rPr>
        <w:t xml:space="preserve"> </w:t>
      </w:r>
      <w:r w:rsidRPr="00050408">
        <w:rPr>
          <w:b w:val="0"/>
          <w:bCs w:val="0"/>
          <w:spacing w:val="-1"/>
          <w:sz w:val="20"/>
          <w:szCs w:val="20"/>
          <w:lang w:val="es-ES"/>
        </w:rPr>
        <w:t>Estos derechos seguirán vigentes aún después de la terminación de este contrato.</w:t>
      </w:r>
    </w:p>
    <w:p w14:paraId="149C93D8" w14:textId="7BC297CF" w:rsidR="00E068AF" w:rsidRPr="00050408" w:rsidRDefault="00FA27B5" w:rsidP="007C64C4">
      <w:pPr>
        <w:pStyle w:val="Heading1"/>
        <w:ind w:left="540" w:hanging="360"/>
        <w:rPr>
          <w:sz w:val="20"/>
          <w:szCs w:val="20"/>
          <w:lang w:val="es-ES"/>
        </w:rPr>
      </w:pPr>
      <w:r w:rsidRPr="00050408">
        <w:rPr>
          <w:sz w:val="20"/>
          <w:szCs w:val="20"/>
          <w:lang w:val="es-ES"/>
        </w:rPr>
        <w:t xml:space="preserve">PLATAFORMAS DE MICROSOFT. </w:t>
      </w:r>
      <w:r w:rsidRPr="00050408">
        <w:rPr>
          <w:b w:val="0"/>
          <w:sz w:val="20"/>
          <w:szCs w:val="20"/>
          <w:lang w:val="es-ES"/>
        </w:rPr>
        <w:t>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w:t>
      </w:r>
      <w:r w:rsidRPr="00050408">
        <w:rPr>
          <w:b w:val="0"/>
          <w:color w:val="002060"/>
          <w:sz w:val="20"/>
          <w:szCs w:val="20"/>
          <w:lang w:val="es-ES"/>
        </w:rPr>
        <w:t xml:space="preserve"> </w:t>
      </w:r>
      <w:r w:rsidRPr="00050408">
        <w:rPr>
          <w:b w:val="0"/>
          <w:sz w:val="20"/>
          <w:szCs w:val="20"/>
          <w:lang w:val="es-ES"/>
        </w:rPr>
        <w:t xml:space="preserve">los términos de licencia que se encuentran en el directorio de instalación del componente correspondiente o en la carpeta </w:t>
      </w:r>
      <w:r w:rsidR="007C64C4" w:rsidRPr="00050408">
        <w:rPr>
          <w:b w:val="0"/>
          <w:sz w:val="20"/>
          <w:szCs w:val="20"/>
          <w:lang w:val="es-ES"/>
        </w:rPr>
        <w:t>“</w:t>
      </w:r>
      <w:r w:rsidRPr="00050408">
        <w:rPr>
          <w:b w:val="0"/>
          <w:sz w:val="20"/>
          <w:szCs w:val="20"/>
          <w:lang w:val="es-ES"/>
        </w:rPr>
        <w:t>Licenses</w:t>
      </w:r>
      <w:r w:rsidR="007C64C4" w:rsidRPr="00050408">
        <w:rPr>
          <w:b w:val="0"/>
          <w:sz w:val="20"/>
          <w:szCs w:val="20"/>
          <w:lang w:val="es-ES"/>
        </w:rPr>
        <w:t>”</w:t>
      </w:r>
      <w:r w:rsidRPr="00050408">
        <w:rPr>
          <w:b w:val="0"/>
          <w:sz w:val="20"/>
          <w:szCs w:val="20"/>
          <w:lang w:val="es-ES"/>
        </w:rPr>
        <w:t xml:space="preserve"> que se incluye en el software.</w:t>
      </w:r>
    </w:p>
    <w:p w14:paraId="55E06F5A" w14:textId="77777777" w:rsidR="008F187E" w:rsidRPr="00050408" w:rsidRDefault="00D45938" w:rsidP="00F90975">
      <w:pPr>
        <w:pStyle w:val="Heading2"/>
        <w:numPr>
          <w:ilvl w:val="0"/>
          <w:numId w:val="0"/>
        </w:numPr>
        <w:ind w:left="720"/>
        <w:rPr>
          <w:sz w:val="20"/>
          <w:szCs w:val="20"/>
          <w:lang w:val="es-ES"/>
        </w:rPr>
      </w:pPr>
      <w:r w:rsidRPr="00050408">
        <w:rPr>
          <w:sz w:val="20"/>
          <w:szCs w:val="20"/>
          <w:lang w:val="es-ES"/>
        </w:rPr>
        <w:t xml:space="preserve">Microsoft SQL Server </w:t>
      </w:r>
    </w:p>
    <w:p w14:paraId="1E1CBE24" w14:textId="2C66F4B4" w:rsidR="0032334E" w:rsidRPr="00050408" w:rsidRDefault="00FA27B5" w:rsidP="00CA73DD">
      <w:pPr>
        <w:pStyle w:val="Heading3"/>
        <w:numPr>
          <w:ilvl w:val="0"/>
          <w:numId w:val="0"/>
        </w:numPr>
        <w:ind w:left="720"/>
        <w:rPr>
          <w:spacing w:val="-2"/>
          <w:sz w:val="20"/>
          <w:szCs w:val="20"/>
          <w:lang w:val="es-ES"/>
        </w:rPr>
      </w:pPr>
      <w:r w:rsidRPr="00050408">
        <w:rPr>
          <w:spacing w:val="-2"/>
          <w:sz w:val="20"/>
          <w:szCs w:val="20"/>
          <w:lang w:val="es-ES"/>
        </w:rPr>
        <w:t xml:space="preserve">Además de los términos de la Plataforma Microsoft, puede ejecutar solo una instancia de SQL Server 2016 Standard Edition en un entorno de sistema operativo físico o virtual, únicamente como soporte técnico del software. No necesitará licencias CAL de SQL Server para este uso limitado. </w:t>
      </w:r>
    </w:p>
    <w:p w14:paraId="4FB73AE0" w14:textId="7FFE8FFA" w:rsidR="00980B5A" w:rsidRPr="00050408" w:rsidRDefault="00980B5A" w:rsidP="00CD5DCE">
      <w:pPr>
        <w:pStyle w:val="Heading1"/>
        <w:ind w:left="540" w:hanging="360"/>
        <w:rPr>
          <w:sz w:val="20"/>
          <w:szCs w:val="20"/>
          <w:lang w:val="es-ES"/>
        </w:rPr>
      </w:pPr>
      <w:r w:rsidRPr="00050408">
        <w:rPr>
          <w:caps/>
          <w:sz w:val="20"/>
          <w:szCs w:val="20"/>
          <w:lang w:val="es-ES"/>
        </w:rPr>
        <w:t>Ámbito de la Licencia</w:t>
      </w:r>
      <w:r w:rsidRPr="00050408">
        <w:rPr>
          <w:sz w:val="20"/>
          <w:szCs w:val="20"/>
          <w:lang w:val="es-ES"/>
        </w:rPr>
        <w:t>.</w:t>
      </w:r>
      <w:r w:rsidR="00D42984" w:rsidRPr="00050408">
        <w:rPr>
          <w:b w:val="0"/>
          <w:bCs w:val="0"/>
          <w:sz w:val="20"/>
          <w:szCs w:val="20"/>
          <w:lang w:val="es-ES"/>
        </w:rPr>
        <w:t xml:space="preserve"> </w:t>
      </w:r>
      <w:r w:rsidRPr="00050408">
        <w:rPr>
          <w:b w:val="0"/>
          <w:bCs w:val="0"/>
          <w:sz w:val="20"/>
          <w:szCs w:val="20"/>
          <w:lang w:val="es-ES"/>
        </w:rPr>
        <w:t>El software se cede bajo licencia y no es objeto de venta. Este contrato solo le otorga algunos derechos de uso del software.</w:t>
      </w:r>
      <w:r w:rsidR="00D42984" w:rsidRPr="00050408">
        <w:rPr>
          <w:b w:val="0"/>
          <w:bCs w:val="0"/>
          <w:sz w:val="20"/>
          <w:szCs w:val="20"/>
          <w:lang w:val="es-ES"/>
        </w:rPr>
        <w:t xml:space="preserve"> </w:t>
      </w:r>
      <w:r w:rsidRPr="00050408">
        <w:rPr>
          <w:b w:val="0"/>
          <w:bCs w:val="0"/>
          <w:sz w:val="20"/>
          <w:szCs w:val="20"/>
          <w:lang w:val="es-ES"/>
        </w:rPr>
        <w:t>Microsoft se reserva todos los demás derechos.</w:t>
      </w:r>
      <w:r w:rsidR="00D42984" w:rsidRPr="00050408">
        <w:rPr>
          <w:b w:val="0"/>
          <w:bCs w:val="0"/>
          <w:sz w:val="20"/>
          <w:szCs w:val="20"/>
          <w:lang w:val="es-ES"/>
        </w:rPr>
        <w:t xml:space="preserve"> </w:t>
      </w:r>
      <w:r w:rsidRPr="00050408">
        <w:rPr>
          <w:b w:val="0"/>
          <w:bCs w:val="0"/>
          <w:sz w:val="20"/>
          <w:szCs w:val="20"/>
          <w:lang w:val="es-ES"/>
        </w:rPr>
        <w:t>A menos que la legislación aplicable le otorgue más derechos a pesar de esta limitación, solo podrá utilizar el software tal como se permite expresamente en este contrato.</w:t>
      </w:r>
      <w:r w:rsidR="00D42984" w:rsidRPr="00050408">
        <w:rPr>
          <w:b w:val="0"/>
          <w:bCs w:val="0"/>
          <w:sz w:val="20"/>
          <w:szCs w:val="20"/>
          <w:lang w:val="es-ES"/>
        </w:rPr>
        <w:t xml:space="preserve"> </w:t>
      </w:r>
      <w:r w:rsidRPr="00050408">
        <w:rPr>
          <w:b w:val="0"/>
          <w:bCs w:val="0"/>
          <w:sz w:val="20"/>
          <w:szCs w:val="20"/>
          <w:lang w:val="es-ES"/>
        </w:rPr>
        <w:t>Al hacerlo, deberá ajustarse a las limitaciones técnicas del software que solo permiten utilizarlo de determinadas formas.</w:t>
      </w:r>
      <w:r w:rsidR="00D42984" w:rsidRPr="00050408">
        <w:rPr>
          <w:b w:val="0"/>
          <w:bCs w:val="0"/>
          <w:sz w:val="20"/>
          <w:szCs w:val="20"/>
          <w:lang w:val="es-ES"/>
        </w:rPr>
        <w:t xml:space="preserve"> </w:t>
      </w:r>
      <w:r w:rsidRPr="00050408">
        <w:rPr>
          <w:b w:val="0"/>
          <w:bCs w:val="0"/>
          <w:sz w:val="20"/>
          <w:szCs w:val="20"/>
          <w:lang w:val="es-ES"/>
        </w:rPr>
        <w:t>No podrá:</w:t>
      </w:r>
    </w:p>
    <w:p w14:paraId="0414BB0A" w14:textId="77777777" w:rsidR="00980B5A" w:rsidRPr="00050408" w:rsidRDefault="00980B5A" w:rsidP="00CD5DCE">
      <w:pPr>
        <w:pStyle w:val="Bullet2"/>
        <w:numPr>
          <w:ilvl w:val="0"/>
          <w:numId w:val="22"/>
        </w:numPr>
        <w:rPr>
          <w:sz w:val="20"/>
          <w:szCs w:val="20"/>
          <w:lang w:val="es-ES"/>
        </w:rPr>
      </w:pPr>
      <w:r w:rsidRPr="00050408">
        <w:rPr>
          <w:sz w:val="20"/>
          <w:szCs w:val="20"/>
          <w:lang w:val="es-ES"/>
        </w:rPr>
        <w:t>eludir las limitaciones técnicas del software;</w:t>
      </w:r>
    </w:p>
    <w:p w14:paraId="2A583105" w14:textId="04C65AD6" w:rsidR="00DB1DC6" w:rsidRPr="00050408" w:rsidRDefault="00DB1DC6" w:rsidP="00CD5DCE">
      <w:pPr>
        <w:pStyle w:val="Bullet2"/>
        <w:numPr>
          <w:ilvl w:val="0"/>
          <w:numId w:val="22"/>
        </w:numPr>
        <w:rPr>
          <w:sz w:val="20"/>
          <w:szCs w:val="20"/>
          <w:lang w:val="es-ES"/>
        </w:rPr>
      </w:pPr>
      <w:r w:rsidRPr="00050408">
        <w:rPr>
          <w:rFonts w:eastAsia="SimSun"/>
          <w:sz w:val="20"/>
          <w:szCs w:val="20"/>
          <w:lang w:val="es-ES"/>
        </w:rPr>
        <w:t xml:space="preserve">utilizar técnicas de ingeniería inversa, descompilar o desensamblar el software </w:t>
      </w:r>
      <w:r w:rsidRPr="00050408">
        <w:rPr>
          <w:sz w:val="20"/>
          <w:szCs w:val="20"/>
          <w:lang w:val="es-ES"/>
        </w:rPr>
        <w:t>así como tampoco debe intentar hacerlo, excepto y solo en la medida que lo exijan los términos de licencia de terceros que rigen el uso de ciertos componentes de código abierto que se podrían incluir con el software</w:t>
      </w:r>
      <w:r w:rsidRPr="00050408">
        <w:rPr>
          <w:rFonts w:eastAsia="SimSun"/>
          <w:sz w:val="20"/>
          <w:szCs w:val="20"/>
          <w:lang w:val="es-ES"/>
        </w:rPr>
        <w:t>;</w:t>
      </w:r>
    </w:p>
    <w:p w14:paraId="145D641C" w14:textId="77777777" w:rsidR="00980B5A" w:rsidRPr="00050408" w:rsidRDefault="008A12DC" w:rsidP="00CD5DCE">
      <w:pPr>
        <w:pStyle w:val="Bullet2"/>
        <w:numPr>
          <w:ilvl w:val="0"/>
          <w:numId w:val="22"/>
        </w:numPr>
        <w:rPr>
          <w:sz w:val="20"/>
          <w:szCs w:val="20"/>
          <w:lang w:val="es-ES"/>
        </w:rPr>
      </w:pPr>
      <w:r w:rsidRPr="00050408">
        <w:rPr>
          <w:sz w:val="20"/>
          <w:szCs w:val="20"/>
          <w:lang w:val="es-ES"/>
        </w:rPr>
        <w:t>eliminar, minimizar, bloquear o modificar ninguna notificación de Microsoft o sus proveedores en el software;</w:t>
      </w:r>
    </w:p>
    <w:p w14:paraId="5DD65119" w14:textId="77777777" w:rsidR="00980B5A" w:rsidRPr="00050408" w:rsidRDefault="008A12DC" w:rsidP="00CD5DCE">
      <w:pPr>
        <w:pStyle w:val="Bullet2"/>
        <w:numPr>
          <w:ilvl w:val="0"/>
          <w:numId w:val="22"/>
        </w:numPr>
        <w:rPr>
          <w:sz w:val="20"/>
          <w:szCs w:val="20"/>
          <w:lang w:val="es-ES"/>
        </w:rPr>
      </w:pPr>
      <w:r w:rsidRPr="00050408">
        <w:rPr>
          <w:sz w:val="20"/>
          <w:szCs w:val="20"/>
          <w:lang w:val="es-ES"/>
        </w:rPr>
        <w:t>utilizar el software de ninguna manera que esté en contra de la legislación;</w:t>
      </w:r>
    </w:p>
    <w:p w14:paraId="7E4FDCDE" w14:textId="2A4ADA97" w:rsidR="0074401C" w:rsidRPr="00050408" w:rsidRDefault="008A12DC" w:rsidP="00CD5DCE">
      <w:pPr>
        <w:pStyle w:val="Bullet2"/>
        <w:numPr>
          <w:ilvl w:val="0"/>
          <w:numId w:val="22"/>
        </w:numPr>
        <w:rPr>
          <w:sz w:val="20"/>
          <w:szCs w:val="20"/>
          <w:lang w:val="es-ES"/>
        </w:rPr>
      </w:pPr>
      <w:r w:rsidRPr="00050408">
        <w:rPr>
          <w:sz w:val="20"/>
          <w:szCs w:val="20"/>
          <w:lang w:val="es-ES"/>
        </w:rPr>
        <w:t>compartir, publicar, alquilar o dar el software en préstamo, ni entregarlo como solución hospedada independiente para que otros lo utilicen; o bien</w:t>
      </w:r>
    </w:p>
    <w:p w14:paraId="01F21E80" w14:textId="43F3C31A" w:rsidR="00980B5A" w:rsidRPr="00050408" w:rsidRDefault="0074401C" w:rsidP="00CD5DCE">
      <w:pPr>
        <w:pStyle w:val="Bullet2"/>
        <w:numPr>
          <w:ilvl w:val="0"/>
          <w:numId w:val="22"/>
        </w:numPr>
        <w:rPr>
          <w:sz w:val="20"/>
          <w:szCs w:val="20"/>
          <w:lang w:val="es-ES"/>
        </w:rPr>
      </w:pPr>
      <w:r w:rsidRPr="00050408">
        <w:rPr>
          <w:sz w:val="20"/>
          <w:szCs w:val="20"/>
          <w:lang w:val="es-ES"/>
        </w:rPr>
        <w:t>transmitir el software o este contrato a un tercero.</w:t>
      </w:r>
    </w:p>
    <w:p w14:paraId="1DA609BF" w14:textId="77777777" w:rsidR="0074401C" w:rsidRPr="00050408" w:rsidRDefault="0074401C" w:rsidP="0074401C">
      <w:pPr>
        <w:pStyle w:val="Heading1"/>
        <w:numPr>
          <w:ilvl w:val="0"/>
          <w:numId w:val="0"/>
        </w:numPr>
        <w:ind w:left="540"/>
        <w:rPr>
          <w:sz w:val="20"/>
          <w:szCs w:val="20"/>
          <w:lang w:val="es-ES"/>
        </w:rPr>
      </w:pPr>
    </w:p>
    <w:p w14:paraId="4088D5FD" w14:textId="29BD6781" w:rsidR="00980B5A" w:rsidRPr="00050408" w:rsidRDefault="00980B5A" w:rsidP="00CD5DCE">
      <w:pPr>
        <w:pStyle w:val="Heading1"/>
        <w:ind w:left="540" w:hanging="360"/>
        <w:rPr>
          <w:spacing w:val="-1"/>
          <w:sz w:val="20"/>
          <w:szCs w:val="20"/>
          <w:lang w:val="es-ES"/>
        </w:rPr>
      </w:pPr>
      <w:r w:rsidRPr="00050408">
        <w:rPr>
          <w:caps/>
          <w:spacing w:val="-1"/>
          <w:sz w:val="20"/>
          <w:szCs w:val="20"/>
          <w:lang w:val="es-ES"/>
        </w:rPr>
        <w:t>Restricciones en Materia de Exportación</w:t>
      </w:r>
      <w:r w:rsidRPr="00050408">
        <w:rPr>
          <w:spacing w:val="-1"/>
          <w:sz w:val="20"/>
          <w:szCs w:val="20"/>
          <w:lang w:val="es-ES"/>
        </w:rPr>
        <w:t>.</w:t>
      </w:r>
      <w:r w:rsidR="00D42984" w:rsidRPr="00050408">
        <w:rPr>
          <w:b w:val="0"/>
          <w:bCs w:val="0"/>
          <w:spacing w:val="-1"/>
          <w:sz w:val="20"/>
          <w:szCs w:val="20"/>
          <w:lang w:val="es-ES"/>
        </w:rPr>
        <w:t xml:space="preserve"> </w:t>
      </w:r>
      <w:r w:rsidRPr="00050408">
        <w:rPr>
          <w:rFonts w:eastAsia="SimSun"/>
          <w:b w:val="0"/>
          <w:bCs w:val="0"/>
          <w:spacing w:val="-1"/>
          <w:sz w:val="20"/>
          <w:szCs w:val="20"/>
          <w:lang w:val="es-ES"/>
        </w:rPr>
        <w:t xml:space="preserve">Debe cumplir todas las leyes y reglamentos, nacionales e internacionales, en materia de exportación que se apliquen al software, lo que incluye </w:t>
      </w:r>
      <w:r w:rsidRPr="00050408">
        <w:rPr>
          <w:rFonts w:eastAsia="SimSun"/>
          <w:b w:val="0"/>
          <w:bCs w:val="0"/>
          <w:spacing w:val="-1"/>
          <w:sz w:val="20"/>
          <w:szCs w:val="20"/>
          <w:lang w:val="es-ES"/>
        </w:rPr>
        <w:lastRenderedPageBreak/>
        <w:t xml:space="preserve">restricciones en cuanto a destino, usuarios finales y uso final. </w:t>
      </w:r>
      <w:r w:rsidRPr="00050408">
        <w:rPr>
          <w:b w:val="0"/>
          <w:bCs w:val="0"/>
          <w:spacing w:val="-1"/>
          <w:sz w:val="20"/>
          <w:szCs w:val="20"/>
          <w:lang w:val="es-ES"/>
        </w:rPr>
        <w:t>Para obtener más información sobre restricciones en materia de exportación visite (aka.ms/exporting).</w:t>
      </w:r>
    </w:p>
    <w:p w14:paraId="5C861B4F" w14:textId="77777777" w:rsidR="009345C8" w:rsidRPr="00050408" w:rsidRDefault="009345C8" w:rsidP="00CD5DCE">
      <w:pPr>
        <w:pStyle w:val="Heading1"/>
        <w:ind w:left="540" w:hanging="360"/>
        <w:rPr>
          <w:sz w:val="20"/>
          <w:szCs w:val="20"/>
          <w:lang w:val="es-ES"/>
        </w:rPr>
      </w:pPr>
      <w:r w:rsidRPr="00050408">
        <w:rPr>
          <w:caps/>
          <w:sz w:val="20"/>
          <w:szCs w:val="20"/>
          <w:lang w:val="es-ES"/>
        </w:rPr>
        <w:t>SERVICIOS DE SOPORTE TÉCNICO.</w:t>
      </w:r>
      <w:r w:rsidRPr="00050408">
        <w:rPr>
          <w:sz w:val="20"/>
          <w:szCs w:val="20"/>
          <w:lang w:val="es-ES"/>
        </w:rPr>
        <w:t xml:space="preserve"> </w:t>
      </w:r>
      <w:r w:rsidRPr="00050408">
        <w:rPr>
          <w:b w:val="0"/>
          <w:bCs w:val="0"/>
          <w:sz w:val="20"/>
          <w:szCs w:val="20"/>
          <w:lang w:val="es-ES"/>
        </w:rPr>
        <w:t>Debido a que este software se presenta “tal cual”, no podemos prestar servicios de soporte técnico para el mismo.</w:t>
      </w:r>
    </w:p>
    <w:p w14:paraId="1FD292B9" w14:textId="2FD506EB" w:rsidR="00980B5A" w:rsidRPr="00050408" w:rsidRDefault="00980B5A" w:rsidP="00CD5DCE">
      <w:pPr>
        <w:pStyle w:val="Heading1"/>
        <w:ind w:left="540" w:hanging="360"/>
        <w:rPr>
          <w:sz w:val="20"/>
          <w:szCs w:val="20"/>
          <w:lang w:val="es-ES"/>
        </w:rPr>
      </w:pPr>
      <w:r w:rsidRPr="00050408">
        <w:rPr>
          <w:caps/>
          <w:sz w:val="20"/>
          <w:szCs w:val="20"/>
          <w:lang w:val="es-ES"/>
        </w:rPr>
        <w:t>Contrato completo.</w:t>
      </w:r>
      <w:r w:rsidR="00D42984" w:rsidRPr="00050408">
        <w:rPr>
          <w:b w:val="0"/>
          <w:bCs w:val="0"/>
          <w:sz w:val="20"/>
          <w:szCs w:val="20"/>
          <w:lang w:val="es-ES"/>
        </w:rPr>
        <w:t xml:space="preserve"> </w:t>
      </w:r>
      <w:r w:rsidRPr="00050408">
        <w:rPr>
          <w:b w:val="0"/>
          <w:bCs w:val="0"/>
          <w:sz w:val="20"/>
          <w:szCs w:val="20"/>
          <w:lang w:val="es-ES"/>
        </w:rPr>
        <w:t>Este contrato y los términos aplicables a complementos, actualizaciones, servicios basados en Internet y servicios de soporte técnico que utilice constituyen el contrato completo respecto al software y a los servicios de soporte técnico.</w:t>
      </w:r>
    </w:p>
    <w:p w14:paraId="6C5381B2" w14:textId="19EB7504" w:rsidR="00980B5A" w:rsidRPr="00050408" w:rsidRDefault="00980B5A" w:rsidP="00CD5DCE">
      <w:pPr>
        <w:pStyle w:val="Heading1"/>
        <w:ind w:left="540" w:hanging="360"/>
        <w:rPr>
          <w:sz w:val="20"/>
          <w:szCs w:val="20"/>
          <w:lang w:val="es-ES"/>
        </w:rPr>
      </w:pPr>
      <w:r w:rsidRPr="00050408">
        <w:rPr>
          <w:caps/>
          <w:color w:val="000000"/>
          <w:sz w:val="20"/>
          <w:szCs w:val="20"/>
          <w:lang w:val="es-ES"/>
        </w:rPr>
        <w:t>Legislación aplicable</w:t>
      </w:r>
      <w:r w:rsidRPr="00050408">
        <w:rPr>
          <w:color w:val="000000"/>
          <w:sz w:val="20"/>
          <w:szCs w:val="20"/>
          <w:lang w:val="es-ES"/>
        </w:rPr>
        <w:t xml:space="preserve">. </w:t>
      </w:r>
      <w:r w:rsidRPr="00050408">
        <w:rPr>
          <w:b w:val="0"/>
          <w:bCs w:val="0"/>
          <w:sz w:val="20"/>
          <w:szCs w:val="20"/>
          <w:lang w:val="es-ES"/>
        </w:rPr>
        <w:t>Si adquirió el software en los Estados Unidos, la legislación del estado de Washington regirá la interpretación de este contrato, así como las causas por incumplimiento, y la legislación del estado donde viva regirá todas las demás reclamaciones.</w:t>
      </w:r>
      <w:r w:rsidR="00D42984" w:rsidRPr="00050408">
        <w:rPr>
          <w:b w:val="0"/>
          <w:bCs w:val="0"/>
          <w:sz w:val="20"/>
          <w:szCs w:val="20"/>
          <w:lang w:val="es-ES"/>
        </w:rPr>
        <w:t xml:space="preserve"> </w:t>
      </w:r>
      <w:r w:rsidRPr="00050408">
        <w:rPr>
          <w:b w:val="0"/>
          <w:bCs w:val="0"/>
          <w:sz w:val="20"/>
          <w:szCs w:val="20"/>
          <w:lang w:val="es-ES"/>
        </w:rPr>
        <w:t>Si adquirió el software en otro país, se aplicará la legislación de dicho país.</w:t>
      </w:r>
    </w:p>
    <w:p w14:paraId="5AA3763C" w14:textId="77777777" w:rsidR="00C821EC" w:rsidRPr="00050408" w:rsidRDefault="00C821EC" w:rsidP="00B06B45">
      <w:pPr>
        <w:pStyle w:val="Heading1"/>
        <w:ind w:left="540" w:hanging="360"/>
        <w:rPr>
          <w:sz w:val="20"/>
          <w:szCs w:val="20"/>
          <w:lang w:val="es-ES"/>
        </w:rPr>
      </w:pPr>
      <w:r w:rsidRPr="00050408">
        <w:rPr>
          <w:sz w:val="20"/>
          <w:szCs w:val="20"/>
          <w:lang w:val="es-ES"/>
        </w:rPr>
        <w:t xml:space="preserve">DERECHOS DEL CONSUMIDOR, VARIACIONES REGIONALES. </w:t>
      </w:r>
      <w:r w:rsidRPr="00050408">
        <w:rPr>
          <w:b w:val="0"/>
          <w:sz w:val="20"/>
          <w:szCs w:val="20"/>
          <w:lang w:val="es-ES"/>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14:paraId="4BFBBD47" w14:textId="77777777" w:rsidR="00C821EC" w:rsidRPr="00050408" w:rsidRDefault="00C821EC" w:rsidP="00B06B45">
      <w:pPr>
        <w:pStyle w:val="Heading2"/>
        <w:numPr>
          <w:ilvl w:val="0"/>
          <w:numId w:val="29"/>
        </w:numPr>
        <w:ind w:left="1080" w:hanging="357"/>
        <w:rPr>
          <w:sz w:val="20"/>
          <w:szCs w:val="20"/>
          <w:lang w:val="es-ES"/>
        </w:rPr>
      </w:pPr>
      <w:r w:rsidRPr="00050408">
        <w:rPr>
          <w:sz w:val="20"/>
          <w:szCs w:val="20"/>
          <w:lang w:val="es-ES"/>
        </w:rPr>
        <w:t xml:space="preserve">Australia. </w:t>
      </w:r>
      <w:r w:rsidRPr="00050408">
        <w:rPr>
          <w:b w:val="0"/>
          <w:sz w:val="20"/>
          <w:szCs w:val="20"/>
          <w:lang w:val="es-ES"/>
        </w:rPr>
        <w:t>Usted cuenta con garantías legales conforme a la Ley de Protección al Consumidor de Australia y ningún punto de este acuerdo pretende modificar dichos derechos.</w:t>
      </w:r>
    </w:p>
    <w:p w14:paraId="139932B3" w14:textId="5F9067D4" w:rsidR="00C821EC" w:rsidRPr="00050408" w:rsidRDefault="00C821EC" w:rsidP="00EC1F95">
      <w:pPr>
        <w:pStyle w:val="Heading2"/>
        <w:numPr>
          <w:ilvl w:val="0"/>
          <w:numId w:val="29"/>
        </w:numPr>
        <w:ind w:left="1080" w:hanging="357"/>
        <w:rPr>
          <w:spacing w:val="-2"/>
          <w:sz w:val="20"/>
          <w:szCs w:val="20"/>
          <w:lang w:val="es-ES"/>
        </w:rPr>
      </w:pPr>
      <w:r w:rsidRPr="00050408">
        <w:rPr>
          <w:spacing w:val="-2"/>
          <w:sz w:val="20"/>
          <w:szCs w:val="20"/>
          <w:lang w:val="es-ES"/>
        </w:rPr>
        <w:t xml:space="preserve">Canadá. </w:t>
      </w:r>
      <w:r w:rsidRPr="00050408">
        <w:rPr>
          <w:b w:val="0"/>
          <w:spacing w:val="-2"/>
          <w:sz w:val="20"/>
          <w:szCs w:val="20"/>
          <w:lang w:val="es-ES"/>
        </w:rPr>
        <w:t>Si adquirió este software en Canadá, para dejar de recibir actualizaciones, puede desactivar la función de actualizaciones automáticas, desconectar su dispositivo de Internet (sin</w:t>
      </w:r>
      <w:r w:rsidR="00EC1F95" w:rsidRPr="00050408">
        <w:rPr>
          <w:b w:val="0"/>
          <w:spacing w:val="-2"/>
          <w:sz w:val="20"/>
          <w:szCs w:val="20"/>
          <w:lang w:val="es-ES"/>
        </w:rPr>
        <w:t> </w:t>
      </w:r>
      <w:r w:rsidRPr="00050408">
        <w:rPr>
          <w:b w:val="0"/>
          <w:spacing w:val="-2"/>
          <w:sz w:val="20"/>
          <w:szCs w:val="20"/>
          <w:lang w:val="es-ES"/>
        </w:rPr>
        <w:t>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14:paraId="773AB1B3" w14:textId="77777777" w:rsidR="00C821EC" w:rsidRPr="00050408" w:rsidRDefault="00C821EC" w:rsidP="00B06B45">
      <w:pPr>
        <w:pStyle w:val="Heading2"/>
        <w:numPr>
          <w:ilvl w:val="0"/>
          <w:numId w:val="29"/>
        </w:numPr>
        <w:ind w:left="1080" w:hanging="357"/>
        <w:rPr>
          <w:sz w:val="20"/>
          <w:szCs w:val="20"/>
          <w:lang w:val="es-ES"/>
        </w:rPr>
      </w:pPr>
      <w:r w:rsidRPr="00050408">
        <w:rPr>
          <w:sz w:val="20"/>
          <w:szCs w:val="20"/>
          <w:lang w:val="es-ES"/>
        </w:rPr>
        <w:t>Alemania y Austria.</w:t>
      </w:r>
    </w:p>
    <w:p w14:paraId="21C01478" w14:textId="77777777" w:rsidR="00C821EC" w:rsidRPr="00050408" w:rsidRDefault="00C821EC" w:rsidP="00B06B45">
      <w:pPr>
        <w:ind w:left="1260"/>
        <w:rPr>
          <w:sz w:val="20"/>
          <w:szCs w:val="20"/>
          <w:lang w:val="es-ES"/>
        </w:rPr>
      </w:pPr>
      <w:r w:rsidRPr="00050408">
        <w:rPr>
          <w:b/>
          <w:sz w:val="20"/>
          <w:szCs w:val="20"/>
          <w:lang w:val="es-ES"/>
        </w:rPr>
        <w:t>i.</w:t>
      </w:r>
      <w:r w:rsidRPr="00050408">
        <w:rPr>
          <w:b/>
          <w:sz w:val="20"/>
          <w:szCs w:val="20"/>
          <w:lang w:val="es-ES"/>
        </w:rPr>
        <w:tab/>
        <w:t>Garantía</w:t>
      </w:r>
      <w:r w:rsidRPr="00050408">
        <w:rPr>
          <w:b/>
          <w:bCs/>
          <w:sz w:val="20"/>
          <w:szCs w:val="20"/>
          <w:lang w:val="es-ES"/>
        </w:rPr>
        <w:t xml:space="preserve">. </w:t>
      </w:r>
      <w:r w:rsidRPr="00050408">
        <w:rPr>
          <w:sz w:val="20"/>
          <w:szCs w:val="20"/>
          <w:lang w:val="es-ES"/>
        </w:rPr>
        <w:t>El software que disponga de la debida licencia funcionará esencialmente como se describe en la documentación de Microsoft que lo acompaña. Sin embargo, Microsoft no otorga garantía contractual en relación con el software licenciado.</w:t>
      </w:r>
    </w:p>
    <w:p w14:paraId="60DDFD8F" w14:textId="0BCE969B" w:rsidR="00C821EC" w:rsidRPr="00050408" w:rsidRDefault="00C821EC" w:rsidP="00B06B45">
      <w:pPr>
        <w:ind w:left="1260"/>
        <w:rPr>
          <w:sz w:val="20"/>
          <w:szCs w:val="20"/>
          <w:lang w:val="es-ES"/>
        </w:rPr>
      </w:pPr>
      <w:r w:rsidRPr="00050408">
        <w:rPr>
          <w:b/>
          <w:sz w:val="20"/>
          <w:szCs w:val="20"/>
          <w:lang w:val="es-ES"/>
        </w:rPr>
        <w:t>ii.</w:t>
      </w:r>
      <w:r w:rsidR="00D42984" w:rsidRPr="00050408">
        <w:rPr>
          <w:b/>
          <w:sz w:val="20"/>
          <w:szCs w:val="20"/>
          <w:lang w:val="es-ES"/>
        </w:rPr>
        <w:t xml:space="preserve"> </w:t>
      </w:r>
      <w:r w:rsidRPr="00050408">
        <w:rPr>
          <w:b/>
          <w:sz w:val="20"/>
          <w:szCs w:val="20"/>
          <w:lang w:val="es-ES"/>
        </w:rPr>
        <w:t>Limitación de Responsabilidad</w:t>
      </w:r>
      <w:r w:rsidRPr="00050408">
        <w:rPr>
          <w:b/>
          <w:bCs/>
          <w:sz w:val="20"/>
          <w:szCs w:val="20"/>
          <w:lang w:val="es-ES"/>
        </w:rPr>
        <w:t>.</w:t>
      </w:r>
      <w:r w:rsidRPr="00050408">
        <w:rPr>
          <w:sz w:val="20"/>
          <w:szCs w:val="20"/>
          <w:lang w:val="es-ES"/>
        </w:rPr>
        <w:t xml:space="preserve"> En caso de comportamiento intencional, negligencia grave, reclamaciones basadas en la Ley de Responsabilidad por Productos, así como en caso de muerte, daños corporales o lesiones físicas, Microsoft es responsable conforme a la legislación.</w:t>
      </w:r>
    </w:p>
    <w:p w14:paraId="3F55391B" w14:textId="466014A3" w:rsidR="00C821EC" w:rsidRPr="00050408" w:rsidRDefault="00C821EC" w:rsidP="007C64C4">
      <w:pPr>
        <w:pStyle w:val="Heading1"/>
        <w:numPr>
          <w:ilvl w:val="0"/>
          <w:numId w:val="0"/>
        </w:numPr>
        <w:ind w:left="1260"/>
        <w:rPr>
          <w:sz w:val="20"/>
          <w:szCs w:val="20"/>
          <w:lang w:val="es-ES"/>
        </w:rPr>
      </w:pPr>
      <w:r w:rsidRPr="00050408">
        <w:rPr>
          <w:b w:val="0"/>
          <w:sz w:val="20"/>
          <w:szCs w:val="20"/>
          <w:lang w:val="es-E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7C64C4" w:rsidRPr="00050408">
        <w:rPr>
          <w:b w:val="0"/>
          <w:sz w:val="20"/>
          <w:szCs w:val="20"/>
          <w:lang w:val="es-ES"/>
        </w:rPr>
        <w:t>“</w:t>
      </w:r>
      <w:r w:rsidRPr="00050408">
        <w:rPr>
          <w:b w:val="0"/>
          <w:sz w:val="20"/>
          <w:szCs w:val="20"/>
          <w:lang w:val="es-ES"/>
        </w:rPr>
        <w:t>obligaciones cardinales</w:t>
      </w:r>
      <w:r w:rsidR="007C64C4" w:rsidRPr="00050408">
        <w:rPr>
          <w:b w:val="0"/>
          <w:sz w:val="20"/>
          <w:szCs w:val="20"/>
          <w:lang w:val="es-ES"/>
        </w:rPr>
        <w:t>”</w:t>
      </w:r>
      <w:r w:rsidRPr="00050408">
        <w:rPr>
          <w:b w:val="0"/>
          <w:sz w:val="20"/>
          <w:szCs w:val="20"/>
          <w:lang w:val="es-ES"/>
        </w:rPr>
        <w:t>). En otros casos de negligencia leve, Microsoft no será responsable de dicha negligencia.</w:t>
      </w:r>
    </w:p>
    <w:p w14:paraId="3D89C60E" w14:textId="630E4F50" w:rsidR="00980B5A" w:rsidRPr="00050408" w:rsidRDefault="00980B5A" w:rsidP="00CD5DCE">
      <w:pPr>
        <w:pStyle w:val="Heading1"/>
        <w:ind w:left="540" w:hanging="360"/>
        <w:rPr>
          <w:sz w:val="20"/>
          <w:szCs w:val="20"/>
          <w:lang w:val="es-ES"/>
        </w:rPr>
      </w:pPr>
      <w:r w:rsidRPr="00050408">
        <w:rPr>
          <w:caps/>
          <w:sz w:val="20"/>
          <w:szCs w:val="20"/>
          <w:lang w:val="es-ES"/>
        </w:rPr>
        <w:t>Exclusión de garantías.</w:t>
      </w:r>
      <w:r w:rsidR="00D42984" w:rsidRPr="00050408">
        <w:rPr>
          <w:sz w:val="20"/>
          <w:szCs w:val="20"/>
          <w:lang w:val="es-ES"/>
        </w:rPr>
        <w:t xml:space="preserve"> </w:t>
      </w:r>
      <w:r w:rsidRPr="00050408">
        <w:rPr>
          <w:caps/>
          <w:sz w:val="20"/>
          <w:szCs w:val="20"/>
          <w:lang w:val="es-ES"/>
        </w:rPr>
        <w:t>El Software se concede con licencia “tal cual”. Por consiguiente, usted asume el riesgo de utilizarlo.</w:t>
      </w:r>
      <w:r w:rsidR="00D42984" w:rsidRPr="00050408">
        <w:rPr>
          <w:caps/>
          <w:sz w:val="20"/>
          <w:szCs w:val="20"/>
          <w:lang w:val="es-ES"/>
        </w:rPr>
        <w:t xml:space="preserve"> </w:t>
      </w:r>
      <w:r w:rsidRPr="00050408">
        <w:rPr>
          <w:caps/>
          <w:sz w:val="20"/>
          <w:szCs w:val="20"/>
          <w:lang w:val="es-ES"/>
        </w:rPr>
        <w:t>Microsoft no otorga ninguna garantía ni condición expresas.</w:t>
      </w:r>
      <w:r w:rsidR="00D42984" w:rsidRPr="00050408">
        <w:rPr>
          <w:caps/>
          <w:sz w:val="20"/>
          <w:szCs w:val="20"/>
          <w:lang w:val="es-ES"/>
        </w:rPr>
        <w:t xml:space="preserve"> </w:t>
      </w:r>
      <w:r w:rsidRPr="00050408">
        <w:rPr>
          <w:caps/>
          <w:sz w:val="20"/>
          <w:szCs w:val="20"/>
          <w:lang w:val="es-ES"/>
        </w:rPr>
        <w:t>En la medida en que lo permita la legislación local, Microsoft excluye las garantías implícitas de comerciabilidad, idoneidad para un propósito específico y ausencia de infracción de derechos.</w:t>
      </w:r>
    </w:p>
    <w:p w14:paraId="697FCB91" w14:textId="4C37EAD2" w:rsidR="00980B5A" w:rsidRPr="00050408" w:rsidRDefault="00980B5A" w:rsidP="00CD5DCE">
      <w:pPr>
        <w:pStyle w:val="Heading1"/>
        <w:ind w:left="540" w:hanging="360"/>
        <w:rPr>
          <w:sz w:val="20"/>
          <w:szCs w:val="20"/>
          <w:lang w:val="es-ES"/>
        </w:rPr>
      </w:pPr>
      <w:r w:rsidRPr="00050408">
        <w:rPr>
          <w:caps/>
          <w:sz w:val="20"/>
          <w:szCs w:val="20"/>
          <w:lang w:val="es-ES"/>
        </w:rPr>
        <w:lastRenderedPageBreak/>
        <w:t>Limitación y Exclusión de Indemnizaciones.</w:t>
      </w:r>
      <w:r w:rsidR="00D42984" w:rsidRPr="00050408">
        <w:rPr>
          <w:caps/>
          <w:sz w:val="20"/>
          <w:szCs w:val="20"/>
          <w:lang w:val="es-ES"/>
        </w:rPr>
        <w:t xml:space="preserve"> </w:t>
      </w:r>
      <w:r w:rsidRPr="00050408">
        <w:rPr>
          <w:caps/>
          <w:sz w:val="20"/>
          <w:szCs w:val="20"/>
          <w:lang w:val="es-ES"/>
        </w:rPr>
        <w:t>La cantidad máxima que se podrá obtener de Microsoft y de sus proveedores en concepto de indemnización por daños directos será de USD 5.</w:t>
      </w:r>
      <w:r w:rsidR="00D42984" w:rsidRPr="00050408">
        <w:rPr>
          <w:caps/>
          <w:sz w:val="20"/>
          <w:szCs w:val="20"/>
          <w:lang w:val="es-ES"/>
        </w:rPr>
        <w:t xml:space="preserve"> </w:t>
      </w:r>
      <w:r w:rsidRPr="00050408">
        <w:rPr>
          <w:caps/>
          <w:sz w:val="20"/>
          <w:szCs w:val="20"/>
          <w:lang w:val="es-ES"/>
        </w:rPr>
        <w:t>No podrá obtener indemnización alguna por daños de otra índole, incluidos los daños consecuenciales, por lucro cesante, especiales, indirectos o incidentales.</w:t>
      </w:r>
    </w:p>
    <w:p w14:paraId="20C77E71" w14:textId="5E28ADF2" w:rsidR="00980B5A" w:rsidRPr="00050408" w:rsidRDefault="00980B5A" w:rsidP="00CD5DCE">
      <w:pPr>
        <w:pStyle w:val="Body1"/>
        <w:ind w:left="540"/>
        <w:rPr>
          <w:sz w:val="20"/>
          <w:szCs w:val="20"/>
          <w:lang w:val="es-ES"/>
        </w:rPr>
      </w:pPr>
      <w:r w:rsidRPr="00050408">
        <w:rPr>
          <w:sz w:val="20"/>
          <w:szCs w:val="20"/>
          <w:lang w:val="es-ES"/>
        </w:rPr>
        <w:t>Esta limitación se aplica a: (a) todo lo relacionado con el software, los servicios, el contenido (incluido el código) de sitios de Internet de terceros o de programas de terceros y (b) reclamaciones por incumplimiento de contrato, incumplimiento de garantía, garantía o condición, responsabilidad objetiva, negligencia u otra responsabilidad extracontractual en la medida que lo permita la legislación aplicable.</w:t>
      </w:r>
    </w:p>
    <w:p w14:paraId="204A8706" w14:textId="444DE42B" w:rsidR="00980B5A" w:rsidRPr="00050408" w:rsidRDefault="00980B5A" w:rsidP="00CD5DCE">
      <w:pPr>
        <w:ind w:left="540"/>
        <w:rPr>
          <w:sz w:val="20"/>
          <w:szCs w:val="20"/>
          <w:lang w:val="es-ES"/>
        </w:rPr>
      </w:pPr>
      <w:r w:rsidRPr="00050408">
        <w:rPr>
          <w:sz w:val="20"/>
          <w:szCs w:val="20"/>
          <w:lang w:val="es-ES"/>
        </w:rPr>
        <w:t>Asimismo, también se aplicará incluso si Microsoft conocía o debería haber conocido la posibilidad de que se produjesen dichos daños.</w:t>
      </w:r>
      <w:r w:rsidR="00D42984" w:rsidRPr="00050408">
        <w:rPr>
          <w:sz w:val="20"/>
          <w:szCs w:val="20"/>
          <w:lang w:val="es-ES"/>
        </w:rPr>
        <w:t xml:space="preserve"> </w:t>
      </w:r>
      <w:r w:rsidRPr="00050408">
        <w:rPr>
          <w:sz w:val="20"/>
          <w:szCs w:val="20"/>
          <w:lang w:val="es-ES"/>
        </w:rPr>
        <w:t>También pueden producirse situaciones en las que la limitación o exclusión precedente no pueda aplicarse a su caso porque su jurisdicción no admite la exclusión o limitación de daños incidentales, consecuenciales o de otra índole.</w:t>
      </w:r>
    </w:p>
    <w:p w14:paraId="1117A35F" w14:textId="09D2BFD4" w:rsidR="00DE4BDF" w:rsidRPr="00050408" w:rsidRDefault="00DE4BDF">
      <w:pPr>
        <w:rPr>
          <w:sz w:val="20"/>
          <w:szCs w:val="20"/>
          <w:lang w:val="es-ES"/>
        </w:rPr>
      </w:pPr>
    </w:p>
    <w:p w14:paraId="7515D9C4" w14:textId="6BD32A2D" w:rsidR="00200182" w:rsidRPr="00050408" w:rsidRDefault="00200182" w:rsidP="00E96301">
      <w:pPr>
        <w:rPr>
          <w:rStyle w:val="LogoportDoNotTranslate"/>
          <w:rFonts w:ascii="Tahoma" w:hAnsi="Tahoma" w:cs="Tahoma"/>
          <w:color w:val="auto"/>
          <w:sz w:val="20"/>
          <w:szCs w:val="20"/>
          <w:lang w:val="es-ES"/>
        </w:rPr>
      </w:pPr>
      <w:r w:rsidRPr="00050408">
        <w:rPr>
          <w:rStyle w:val="LogoportDoNotTranslate"/>
          <w:rFonts w:ascii="Tahoma" w:hAnsi="Tahoma" w:cs="Tahoma"/>
          <w:color w:val="auto"/>
          <w:sz w:val="20"/>
          <w:szCs w:val="20"/>
          <w:lang w:val="es-ES"/>
        </w:rPr>
        <w:t>EULA ID: TFS2018_RC_</w:t>
      </w:r>
      <w:r w:rsidR="00E96301" w:rsidRPr="00050408">
        <w:rPr>
          <w:rStyle w:val="LogoportDoNotTranslate"/>
          <w:rFonts w:ascii="Tahoma" w:hAnsi="Tahoma" w:cs="Tahoma"/>
          <w:color w:val="auto"/>
          <w:sz w:val="20"/>
          <w:szCs w:val="20"/>
          <w:lang w:val="es-ES"/>
        </w:rPr>
        <w:t>ESN</w:t>
      </w:r>
      <w:r w:rsidRPr="00050408">
        <w:rPr>
          <w:rStyle w:val="LogoportDoNotTranslate"/>
          <w:rFonts w:ascii="Tahoma" w:hAnsi="Tahoma" w:cs="Tahoma"/>
          <w:color w:val="auto"/>
          <w:sz w:val="20"/>
          <w:szCs w:val="20"/>
          <w:lang w:val="es-ES"/>
        </w:rPr>
        <w:t>.</w:t>
      </w:r>
    </w:p>
    <w:p w14:paraId="6B21FF37" w14:textId="77777777" w:rsidR="00662815" w:rsidRPr="00662815" w:rsidRDefault="00662815">
      <w:pPr>
        <w:rPr>
          <w:rStyle w:val="LogoportDoNotTranslate"/>
          <w:rFonts w:ascii="Tahoma" w:hAnsi="Tahoma" w:cs="Tahoma"/>
          <w:color w:val="auto"/>
          <w:sz w:val="20"/>
          <w:szCs w:val="20"/>
          <w:lang w:val="es-ES"/>
        </w:rPr>
      </w:pPr>
    </w:p>
    <w:sectPr w:rsidR="00662815" w:rsidRPr="00662815" w:rsidSect="004851C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8E97B" w14:textId="77777777" w:rsidR="00523DF5" w:rsidRDefault="00523DF5">
      <w:pPr>
        <w:rPr>
          <w:rFonts w:cs="Times New Roman"/>
        </w:rPr>
      </w:pPr>
      <w:r>
        <w:rPr>
          <w:rFonts w:cs="Times New Roman"/>
        </w:rPr>
        <w:separator/>
      </w:r>
    </w:p>
  </w:endnote>
  <w:endnote w:type="continuationSeparator" w:id="0">
    <w:p w14:paraId="0FDD4D40" w14:textId="77777777" w:rsidR="00523DF5" w:rsidRDefault="00523D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E388" w14:textId="77777777" w:rsidR="007C5B7F" w:rsidRDefault="007C5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748" w14:textId="77777777" w:rsidR="007C5B7F" w:rsidRDefault="007C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2F3" w14:textId="77777777" w:rsidR="007C5B7F" w:rsidRDefault="007C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51EA6" w14:textId="77777777" w:rsidR="00523DF5" w:rsidRDefault="00523DF5">
      <w:pPr>
        <w:rPr>
          <w:rFonts w:cs="Times New Roman"/>
        </w:rPr>
      </w:pPr>
      <w:r>
        <w:rPr>
          <w:rFonts w:cs="Times New Roman"/>
        </w:rPr>
        <w:separator/>
      </w:r>
    </w:p>
  </w:footnote>
  <w:footnote w:type="continuationSeparator" w:id="0">
    <w:p w14:paraId="0655B70E" w14:textId="77777777" w:rsidR="00523DF5" w:rsidRDefault="00523DF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B44" w14:textId="77777777" w:rsidR="007C5B7F" w:rsidRDefault="007C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0D3" w14:textId="77777777" w:rsidR="007C5B7F" w:rsidRDefault="007C5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1E8C" w14:textId="77777777" w:rsidR="007C5B7F" w:rsidRDefault="007C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5">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7">
    <w:nsid w:val="2CD51C57"/>
    <w:multiLevelType w:val="multilevel"/>
    <w:tmpl w:val="F82C555E"/>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7"/>
  </w:num>
  <w:num w:numId="2">
    <w:abstractNumId w:val="4"/>
  </w:num>
  <w:num w:numId="3">
    <w:abstractNumId w:val="11"/>
  </w:num>
  <w:num w:numId="4">
    <w:abstractNumId w:val="10"/>
  </w:num>
  <w:num w:numId="5">
    <w:abstractNumId w:val="13"/>
  </w:num>
  <w:num w:numId="6">
    <w:abstractNumId w:val="14"/>
  </w:num>
  <w:num w:numId="7">
    <w:abstractNumId w:val="9"/>
  </w:num>
  <w:num w:numId="8">
    <w:abstractNumId w:val="8"/>
  </w:num>
  <w:num w:numId="9">
    <w:abstractNumId w:val="0"/>
  </w:num>
  <w:num w:numId="10">
    <w:abstractNumId w:val="3"/>
  </w:num>
  <w:num w:numId="11">
    <w:abstractNumId w:val="2"/>
  </w:num>
  <w:num w:numId="12">
    <w:abstractNumId w:val="7"/>
  </w:num>
  <w:num w:numId="13">
    <w:abstractNumId w:val="5"/>
  </w:num>
  <w:num w:numId="14">
    <w:abstractNumId w:val="16"/>
  </w:num>
  <w:num w:numId="15">
    <w:abstractNumId w:val="12"/>
  </w:num>
  <w:num w:numId="16">
    <w:abstractNumId w:val="15"/>
  </w:num>
  <w:num w:numId="17">
    <w:abstractNumId w:val="7"/>
  </w:num>
  <w:num w:numId="18">
    <w:abstractNumId w:val="11"/>
  </w:num>
  <w:num w:numId="19">
    <w:abstractNumId w:val="7"/>
  </w:num>
  <w:num w:numId="20">
    <w:abstractNumId w:val="7"/>
  </w:num>
  <w:num w:numId="21">
    <w:abstractNumId w:val="11"/>
  </w:num>
  <w:num w:numId="22">
    <w:abstractNumId w:val="1"/>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8"/>
  </w:num>
  <w:num w:numId="30">
    <w:abstractNumId w:val="7"/>
  </w:num>
  <w:num w:numId="31">
    <w:abstractNumId w:val="7"/>
  </w:num>
  <w:num w:numId="32">
    <w:abstractNumId w:val="7"/>
  </w:num>
  <w:num w:numId="33">
    <w:abstractNumId w:val="7"/>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F2"/>
    <w:rsid w:val="00002679"/>
    <w:rsid w:val="00004525"/>
    <w:rsid w:val="000117A8"/>
    <w:rsid w:val="00016FE7"/>
    <w:rsid w:val="0002575F"/>
    <w:rsid w:val="00032E7C"/>
    <w:rsid w:val="000474F3"/>
    <w:rsid w:val="00047607"/>
    <w:rsid w:val="00050408"/>
    <w:rsid w:val="000520A7"/>
    <w:rsid w:val="00054593"/>
    <w:rsid w:val="000559C2"/>
    <w:rsid w:val="000604E0"/>
    <w:rsid w:val="0007562A"/>
    <w:rsid w:val="00075D56"/>
    <w:rsid w:val="00082BC7"/>
    <w:rsid w:val="000878AF"/>
    <w:rsid w:val="000A4A6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166BB"/>
    <w:rsid w:val="00127613"/>
    <w:rsid w:val="00132A06"/>
    <w:rsid w:val="00137984"/>
    <w:rsid w:val="00151DC2"/>
    <w:rsid w:val="00153742"/>
    <w:rsid w:val="001642B5"/>
    <w:rsid w:val="00175223"/>
    <w:rsid w:val="0017525E"/>
    <w:rsid w:val="00175F35"/>
    <w:rsid w:val="001776CA"/>
    <w:rsid w:val="001A691E"/>
    <w:rsid w:val="001B7DCD"/>
    <w:rsid w:val="001C2460"/>
    <w:rsid w:val="001C28F0"/>
    <w:rsid w:val="001C2FDB"/>
    <w:rsid w:val="001C3B53"/>
    <w:rsid w:val="001D1360"/>
    <w:rsid w:val="001D1ADE"/>
    <w:rsid w:val="001D3250"/>
    <w:rsid w:val="001D4EB0"/>
    <w:rsid w:val="001D5C19"/>
    <w:rsid w:val="001E422D"/>
    <w:rsid w:val="00200182"/>
    <w:rsid w:val="0021751B"/>
    <w:rsid w:val="002202C7"/>
    <w:rsid w:val="002248CE"/>
    <w:rsid w:val="00225AB3"/>
    <w:rsid w:val="00235379"/>
    <w:rsid w:val="00240097"/>
    <w:rsid w:val="00266D6A"/>
    <w:rsid w:val="00273512"/>
    <w:rsid w:val="00280D5E"/>
    <w:rsid w:val="002952CF"/>
    <w:rsid w:val="002A7D02"/>
    <w:rsid w:val="002B79FC"/>
    <w:rsid w:val="002C0CC2"/>
    <w:rsid w:val="002D1686"/>
    <w:rsid w:val="002D2C68"/>
    <w:rsid w:val="002D6449"/>
    <w:rsid w:val="002E30CE"/>
    <w:rsid w:val="002E6B0C"/>
    <w:rsid w:val="002F3BA5"/>
    <w:rsid w:val="003041FC"/>
    <w:rsid w:val="00305483"/>
    <w:rsid w:val="00305C77"/>
    <w:rsid w:val="0030700C"/>
    <w:rsid w:val="00307E9A"/>
    <w:rsid w:val="0032334E"/>
    <w:rsid w:val="00327363"/>
    <w:rsid w:val="00335C09"/>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158D1"/>
    <w:rsid w:val="00422EBD"/>
    <w:rsid w:val="00430836"/>
    <w:rsid w:val="00440E79"/>
    <w:rsid w:val="004676B7"/>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23DF5"/>
    <w:rsid w:val="005308C7"/>
    <w:rsid w:val="00532966"/>
    <w:rsid w:val="00534F3F"/>
    <w:rsid w:val="00543969"/>
    <w:rsid w:val="00544F1D"/>
    <w:rsid w:val="00550227"/>
    <w:rsid w:val="00561281"/>
    <w:rsid w:val="005810C9"/>
    <w:rsid w:val="00582D05"/>
    <w:rsid w:val="00592C7F"/>
    <w:rsid w:val="005C3B06"/>
    <w:rsid w:val="005E5D4E"/>
    <w:rsid w:val="00611675"/>
    <w:rsid w:val="006132BE"/>
    <w:rsid w:val="00630D48"/>
    <w:rsid w:val="006327C5"/>
    <w:rsid w:val="0063369E"/>
    <w:rsid w:val="00662815"/>
    <w:rsid w:val="00672071"/>
    <w:rsid w:val="00672D47"/>
    <w:rsid w:val="006874E7"/>
    <w:rsid w:val="006A4065"/>
    <w:rsid w:val="006A6E25"/>
    <w:rsid w:val="006B345C"/>
    <w:rsid w:val="006C1E3B"/>
    <w:rsid w:val="006D0A09"/>
    <w:rsid w:val="006E465B"/>
    <w:rsid w:val="006E6130"/>
    <w:rsid w:val="006F3E59"/>
    <w:rsid w:val="00700C3C"/>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0962"/>
    <w:rsid w:val="007812D1"/>
    <w:rsid w:val="007838D3"/>
    <w:rsid w:val="007842CC"/>
    <w:rsid w:val="007869AA"/>
    <w:rsid w:val="007A263B"/>
    <w:rsid w:val="007B14A0"/>
    <w:rsid w:val="007C2890"/>
    <w:rsid w:val="007C390A"/>
    <w:rsid w:val="007C5B7F"/>
    <w:rsid w:val="007C64C4"/>
    <w:rsid w:val="007D6791"/>
    <w:rsid w:val="007D68B3"/>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845BE"/>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16059"/>
    <w:rsid w:val="00A20FEC"/>
    <w:rsid w:val="00A261EE"/>
    <w:rsid w:val="00A46D34"/>
    <w:rsid w:val="00A501F2"/>
    <w:rsid w:val="00A55AC5"/>
    <w:rsid w:val="00A5773D"/>
    <w:rsid w:val="00A61D2B"/>
    <w:rsid w:val="00A77FD0"/>
    <w:rsid w:val="00A96318"/>
    <w:rsid w:val="00A9640A"/>
    <w:rsid w:val="00AA058F"/>
    <w:rsid w:val="00AB02E1"/>
    <w:rsid w:val="00AC294D"/>
    <w:rsid w:val="00AC3E77"/>
    <w:rsid w:val="00AD16BA"/>
    <w:rsid w:val="00AD24C0"/>
    <w:rsid w:val="00AF15C6"/>
    <w:rsid w:val="00AF2D27"/>
    <w:rsid w:val="00B00DB9"/>
    <w:rsid w:val="00B01A5F"/>
    <w:rsid w:val="00B04B90"/>
    <w:rsid w:val="00B06B45"/>
    <w:rsid w:val="00B20301"/>
    <w:rsid w:val="00B20B85"/>
    <w:rsid w:val="00B2680F"/>
    <w:rsid w:val="00B27D32"/>
    <w:rsid w:val="00B35B8E"/>
    <w:rsid w:val="00B52F28"/>
    <w:rsid w:val="00B61C9D"/>
    <w:rsid w:val="00B71DBD"/>
    <w:rsid w:val="00B73461"/>
    <w:rsid w:val="00B73652"/>
    <w:rsid w:val="00B7402F"/>
    <w:rsid w:val="00B81744"/>
    <w:rsid w:val="00B84C6F"/>
    <w:rsid w:val="00B926A7"/>
    <w:rsid w:val="00B97E18"/>
    <w:rsid w:val="00BC1349"/>
    <w:rsid w:val="00C0091D"/>
    <w:rsid w:val="00C0093A"/>
    <w:rsid w:val="00C03361"/>
    <w:rsid w:val="00C03E4F"/>
    <w:rsid w:val="00C13D12"/>
    <w:rsid w:val="00C2071F"/>
    <w:rsid w:val="00C23ECE"/>
    <w:rsid w:val="00C33DEE"/>
    <w:rsid w:val="00C37F0F"/>
    <w:rsid w:val="00C4661E"/>
    <w:rsid w:val="00C510C7"/>
    <w:rsid w:val="00C55CCC"/>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30208"/>
    <w:rsid w:val="00D34DD0"/>
    <w:rsid w:val="00D42984"/>
    <w:rsid w:val="00D43B53"/>
    <w:rsid w:val="00D45938"/>
    <w:rsid w:val="00D621B7"/>
    <w:rsid w:val="00D63A3E"/>
    <w:rsid w:val="00D716E2"/>
    <w:rsid w:val="00D75D8F"/>
    <w:rsid w:val="00D776D0"/>
    <w:rsid w:val="00D80F31"/>
    <w:rsid w:val="00D83276"/>
    <w:rsid w:val="00D93939"/>
    <w:rsid w:val="00D96208"/>
    <w:rsid w:val="00DA1B57"/>
    <w:rsid w:val="00DA483A"/>
    <w:rsid w:val="00DB1DC6"/>
    <w:rsid w:val="00DC1483"/>
    <w:rsid w:val="00DC27EC"/>
    <w:rsid w:val="00DC2BF1"/>
    <w:rsid w:val="00DC6CAE"/>
    <w:rsid w:val="00DD1F17"/>
    <w:rsid w:val="00DD6911"/>
    <w:rsid w:val="00DE4BDF"/>
    <w:rsid w:val="00E01DBB"/>
    <w:rsid w:val="00E047DA"/>
    <w:rsid w:val="00E063A0"/>
    <w:rsid w:val="00E068AF"/>
    <w:rsid w:val="00E16535"/>
    <w:rsid w:val="00E32503"/>
    <w:rsid w:val="00E343E9"/>
    <w:rsid w:val="00E3531E"/>
    <w:rsid w:val="00E40400"/>
    <w:rsid w:val="00E456DB"/>
    <w:rsid w:val="00E53002"/>
    <w:rsid w:val="00E847A5"/>
    <w:rsid w:val="00E96301"/>
    <w:rsid w:val="00EB0B7D"/>
    <w:rsid w:val="00EC1F95"/>
    <w:rsid w:val="00EC6A50"/>
    <w:rsid w:val="00ED512E"/>
    <w:rsid w:val="00EE0D30"/>
    <w:rsid w:val="00EE1030"/>
    <w:rsid w:val="00EF0B4C"/>
    <w:rsid w:val="00EF174B"/>
    <w:rsid w:val="00F06B74"/>
    <w:rsid w:val="00F23051"/>
    <w:rsid w:val="00F300CB"/>
    <w:rsid w:val="00F64DAE"/>
    <w:rsid w:val="00F7658D"/>
    <w:rsid w:val="00F7740D"/>
    <w:rsid w:val="00F90975"/>
    <w:rsid w:val="00FA27B5"/>
    <w:rsid w:val="00FA2E53"/>
    <w:rsid w:val="00FB033D"/>
    <w:rsid w:val="00FB77B6"/>
    <w:rsid w:val="00FD2BC3"/>
    <w:rsid w:val="00FD43D2"/>
    <w:rsid w:val="00FE14D9"/>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zh-TW"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BE"/>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zh-TW"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BE"/>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microsoft.com/fwlink/?linkid=8534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2877-9EC1-450A-8D32-B98430C4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2017-08-08T16:16:00Z</dcterms:created>
  <dcterms:modified xsi:type="dcterms:W3CDTF">2017-08-08T21:15:00Z</dcterms:modified>
</cp:coreProperties>
</file>