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27F8" w14:textId="77777777" w:rsidR="00F15EA7" w:rsidRPr="000A177D" w:rsidRDefault="00E47200">
      <w:pPr>
        <w:pStyle w:val="HeadingEULA"/>
        <w:widowControl w:val="0"/>
      </w:pPr>
      <w:r>
        <w:rPr>
          <w:rFonts w:eastAsia="SimSun"/>
          <w:sz w:val="20"/>
          <w:szCs w:val="20"/>
        </w:rPr>
        <w:t>MICROSOFT YAZILIMI LİSANS ŞARTLARI</w:t>
      </w:r>
    </w:p>
    <w:p w14:paraId="4C1627F9" w14:textId="6FF1A988" w:rsidR="00F15EA7" w:rsidRPr="000A177D" w:rsidRDefault="00E47200">
      <w:pPr>
        <w:pStyle w:val="HeadingSoftwareTitle"/>
        <w:widowControl w:val="0"/>
      </w:pPr>
      <w:r>
        <w:rPr>
          <w:rFonts w:eastAsia="SimSun"/>
          <w:sz w:val="20"/>
          <w:szCs w:val="20"/>
        </w:rPr>
        <w:t>MICROSOFT VISUAL STUDIO 2017 ARAÇLARI, EKLENTİLERİ ve C++ YENİDEN DAĞITILABİLİR</w:t>
      </w:r>
      <w:r w:rsidR="0067634A">
        <w:rPr>
          <w:rFonts w:eastAsia="SimSun"/>
          <w:sz w:val="20"/>
          <w:szCs w:val="20"/>
        </w:rPr>
        <w:t xml:space="preserve"> </w:t>
      </w:r>
    </w:p>
    <w:p w14:paraId="4C1627FA" w14:textId="77777777" w:rsidR="00F15EA7" w:rsidRPr="000A177D" w:rsidRDefault="00E47200">
      <w:pPr>
        <w:pStyle w:val="Preamble"/>
        <w:widowControl w:val="0"/>
      </w:pPr>
      <w:r>
        <w:rPr>
          <w:rFonts w:eastAsia="SimSun"/>
          <w:b w:val="0"/>
          <w:bCs w:val="0"/>
          <w:sz w:val="20"/>
          <w:szCs w:val="20"/>
        </w:rPr>
        <w:t>Bu lisans koşulları, Microsoft Corporation (veya yaşadığınız yere göre bir bağlı şirketi) ile sizin aranızda yapılan sözleşmeyi oluşturur. Bu şartlar, yukarıda adı geçen yazılım için geçerlidir. Koşullar, yazılım için tüm Microsoft hizmetleri veya güncelleştirmeleri için, beraberlerinde farklı koşullar bulunmadığı sürece geçerlidir.</w:t>
      </w:r>
    </w:p>
    <w:p w14:paraId="4C1627FB" w14:textId="77777777" w:rsidR="00F15EA7" w:rsidRPr="000A177D" w:rsidRDefault="00E47200">
      <w:pPr>
        <w:pStyle w:val="PreambleBorderAbove"/>
        <w:widowControl w:val="0"/>
      </w:pPr>
      <w:r>
        <w:rPr>
          <w:sz w:val="20"/>
          <w:szCs w:val="20"/>
        </w:rPr>
        <w:t>BU LİSANS ŞARTLARINA UYDUĞUNUZ TAKDİRDE AŞAĞIDAKİ HAKLARA SAHİP OLURSUNUZ.</w:t>
      </w:r>
    </w:p>
    <w:p w14:paraId="4C1627FC" w14:textId="77777777" w:rsidR="00B406AF" w:rsidRPr="000A177D" w:rsidRDefault="00E47200">
      <w:pPr>
        <w:pStyle w:val="Heading1"/>
        <w:widowControl w:val="0"/>
      </w:pPr>
      <w:r>
        <w:rPr>
          <w:rFonts w:eastAsia="SimSun"/>
          <w:sz w:val="20"/>
          <w:szCs w:val="20"/>
        </w:rPr>
        <w:t xml:space="preserve">KURULUM VE KULLANIM HAKLARI. </w:t>
      </w:r>
    </w:p>
    <w:p w14:paraId="4C1627FD" w14:textId="77777777" w:rsidR="00F15EA7" w:rsidRPr="000A177D" w:rsidRDefault="00E47200" w:rsidP="00B23DFB">
      <w:pPr>
        <w:pStyle w:val="Heading2"/>
        <w:numPr>
          <w:ilvl w:val="0"/>
          <w:numId w:val="0"/>
        </w:numPr>
        <w:ind w:left="357"/>
      </w:pPr>
      <w:r>
        <w:rPr>
          <w:rStyle w:val="Body2Char"/>
          <w:rFonts w:eastAsia="SimSun"/>
          <w:b w:val="0"/>
          <w:bCs w:val="0"/>
          <w:sz w:val="20"/>
          <w:szCs w:val="20"/>
        </w:rPr>
        <w:t>Yazılımın istediğiniz sayıda kopyasını yükleyebilir ve kullanabilirsiniz.</w:t>
      </w:r>
    </w:p>
    <w:p w14:paraId="4C1627FE" w14:textId="77777777" w:rsidR="0054177A" w:rsidRPr="000A177D" w:rsidRDefault="0054177A">
      <w:pPr>
        <w:pStyle w:val="Heading1"/>
        <w:widowControl w:val="0"/>
      </w:pPr>
      <w:r>
        <w:rPr>
          <w:sz w:val="20"/>
          <w:szCs w:val="20"/>
        </w:rPr>
        <w:t>ÖZEL BİLEŞENLER İÇİN ŞARTLAR.</w:t>
      </w:r>
    </w:p>
    <w:p w14:paraId="4C1627FF" w14:textId="4433E068" w:rsidR="00585893" w:rsidRPr="000A177D" w:rsidRDefault="00585893" w:rsidP="00CA6C20">
      <w:pPr>
        <w:pStyle w:val="Heading2"/>
      </w:pPr>
      <w:r>
        <w:rPr>
          <w:sz w:val="20"/>
          <w:szCs w:val="20"/>
        </w:rPr>
        <w:t xml:space="preserve">Yardımcı Programlar. </w:t>
      </w:r>
      <w:r>
        <w:rPr>
          <w:b w:val="0"/>
          <w:sz w:val="20"/>
          <w:szCs w:val="20"/>
        </w:rPr>
        <w:t xml:space="preserve">Yazılım </w:t>
      </w:r>
      <w:hyperlink r:id="rId7" w:history="1">
        <w:r w:rsidR="00CA6C20" w:rsidRPr="00F67171">
          <w:rPr>
            <w:rStyle w:val="Hyperlink"/>
            <w:rFonts w:cs="Tahoma"/>
            <w:b w:val="0"/>
            <w:sz w:val="20"/>
            <w:szCs w:val="20"/>
          </w:rPr>
          <w:t>https://go.microsoft.com/fwlink/?linkid=823097</w:t>
        </w:r>
      </w:hyperlink>
      <w:r>
        <w:rPr>
          <w:b w:val="0"/>
          <w:sz w:val="20"/>
          <w:szCs w:val="20"/>
        </w:rPr>
        <w:t xml:space="preserve"> adresinde Yardımcı Programlar Listesinde bazı öğeler içerebilir.</w:t>
      </w:r>
      <w:r w:rsidR="0067634A">
        <w:rPr>
          <w:b w:val="0"/>
          <w:sz w:val="20"/>
          <w:szCs w:val="20"/>
        </w:rPr>
        <w:t xml:space="preserve"> </w:t>
      </w:r>
      <w:r>
        <w:rPr>
          <w:b w:val="0"/>
          <w:sz w:val="20"/>
          <w:szCs w:val="20"/>
        </w:rPr>
        <w:t xml:space="preserve">Bu yardımcı programları, yazılıma dâhil olmaları durumunda, yazılımla geliştirdiğiniz uygulamaları ve veritabanlarını dağıtmak ve bunlarda hata ayıklamak amacıyla cihazlara kopyalayabilir ve yükleyebilirsiniz. </w:t>
      </w:r>
      <w:r>
        <w:rPr>
          <w:rFonts w:eastAsia="SimSun"/>
          <w:b w:val="0"/>
          <w:bCs w:val="0"/>
          <w:sz w:val="20"/>
          <w:szCs w:val="20"/>
        </w:rPr>
        <w:t>Lütfen Yardımcı Programların geçici kullanım için tasarlandığına, Microsoft'un Yardımcı Programlara yazılımın geri kalanından ayrıca yama yapamayacağına veya bunları güncelleyemeyeceğine ve Yardımcı Programların yapısı gereği yüklendikleri cihazlara başkalarının da erişimini mümkün kılacağına dikkat edin. Sonuç olarak, uygulamalarınızın ve veritabanlarınızın hata ayıklama veya dağıtılma işlemlerini bitirdikten sonra yüklediğiniz tüm Yardımcı Programları silmeniz gerekir.</w:t>
      </w:r>
      <w:r w:rsidR="0067634A">
        <w:rPr>
          <w:rFonts w:eastAsia="SimSun"/>
          <w:b w:val="0"/>
          <w:bCs w:val="0"/>
          <w:sz w:val="20"/>
          <w:szCs w:val="20"/>
        </w:rPr>
        <w:t xml:space="preserve"> </w:t>
      </w:r>
      <w:r>
        <w:rPr>
          <w:rFonts w:eastAsia="SimSun"/>
          <w:b w:val="0"/>
          <w:bCs w:val="0"/>
          <w:sz w:val="20"/>
          <w:szCs w:val="20"/>
        </w:rPr>
        <w:t>Microsoft herhangi bir cihaza yüklediğiniz Yardımcı Programlarının herhangi bir üçüncü kişi tarafından kullanımından ve erişiminden sorumlu değildir</w:t>
      </w:r>
      <w:r>
        <w:rPr>
          <w:b w:val="0"/>
          <w:sz w:val="20"/>
          <w:szCs w:val="20"/>
        </w:rPr>
        <w:t>.</w:t>
      </w:r>
    </w:p>
    <w:p w14:paraId="4C162800" w14:textId="54351145" w:rsidR="00A44DF6" w:rsidRPr="000A177D" w:rsidRDefault="00A44DF6" w:rsidP="0054177A">
      <w:pPr>
        <w:pStyle w:val="Heading2"/>
      </w:pPr>
      <w:r>
        <w:t>Derleme Araçları.</w:t>
      </w:r>
      <w:r w:rsidR="0067634A">
        <w:rPr>
          <w:b w:val="0"/>
        </w:rPr>
        <w:t xml:space="preserve"> </w:t>
      </w:r>
      <w:r>
        <w:rPr>
          <w:b w:val="0"/>
        </w:rPr>
        <w:t>Yazılım, belirli kullanım koşullarına sahip derleme araçlarını içerebilir.</w:t>
      </w:r>
      <w:r w:rsidR="0067634A">
        <w:rPr>
          <w:b w:val="0"/>
        </w:rPr>
        <w:t xml:space="preserve"> </w:t>
      </w:r>
      <w:r>
        <w:rPr>
          <w:b w:val="0"/>
        </w:rPr>
        <w:t xml:space="preserve">Yazılım dosyalarını sahip olduğunuz, sizin için Azure'de barındırılan veya yalnızca sizin kullanımınıza özel yerinde veya uzaktaki makineler gibi fiziksel cihazlar ve sanal makineler veya bu makinelerdeki kapsayıcılar (birlikte </w:t>
      </w:r>
      <w:r w:rsidR="0067634A">
        <w:rPr>
          <w:b w:val="0"/>
        </w:rPr>
        <w:t>“</w:t>
      </w:r>
      <w:r>
        <w:rPr>
          <w:b w:val="0"/>
        </w:rPr>
        <w:t>Derleme Cihazları</w:t>
      </w:r>
      <w:r w:rsidR="0067634A">
        <w:rPr>
          <w:b w:val="0"/>
        </w:rPr>
        <w:t>”</w:t>
      </w:r>
      <w:r>
        <w:rPr>
          <w:b w:val="0"/>
        </w:rPr>
        <w:t>) dahil derleme cihazlarınızda kopyalayıp yükleyebilirsiniz.</w:t>
      </w:r>
      <w:r w:rsidR="0067634A">
        <w:rPr>
          <w:b w:val="0"/>
        </w:rPr>
        <w:t xml:space="preserve"> </w:t>
      </w:r>
      <w:r>
        <w:rPr>
          <w:b w:val="0"/>
        </w:rPr>
        <w:t>Siz ve kuruluşunuzdaki diğer kişiler, Derleme Cihazlarınızda bulunan b</w:t>
      </w:r>
      <w:r>
        <w:rPr>
          <w:rFonts w:eastAsia="SimSun"/>
          <w:b w:val="0"/>
          <w:bCs w:val="0"/>
        </w:rPr>
        <w:t>u dosyaları, yalnızca uygulamalarınızı derlemek, doğrulamak veya derleme işleminin bir parçası olarak bu uygulamaların kalite ya da performans testleri gerçekleştirmek için kullanabilirsiniz.</w:t>
      </w:r>
      <w:r w:rsidR="0067634A">
        <w:rPr>
          <w:rFonts w:eastAsia="SimSun"/>
          <w:b w:val="0"/>
          <w:bCs w:val="0"/>
        </w:rPr>
        <w:t xml:space="preserve"> </w:t>
      </w:r>
      <w:r>
        <w:rPr>
          <w:rFonts w:eastAsia="SimSun"/>
          <w:b w:val="0"/>
          <w:bCs w:val="0"/>
        </w:rPr>
        <w:t>Netlik kazandırmak amacıyla, “uygulamalar” ifadesi siz ve kuruluşunuzdaki yazılımı kullanma lisansı olan diğer kişiler tarafından geliştirilen uygulamalar anlamına gelir.</w:t>
      </w:r>
    </w:p>
    <w:p w14:paraId="4C162801" w14:textId="73F69DC9" w:rsidR="0054177A" w:rsidRPr="000A177D" w:rsidRDefault="0054177A" w:rsidP="0054177A">
      <w:pPr>
        <w:pStyle w:val="Heading2"/>
      </w:pPr>
      <w:r>
        <w:rPr>
          <w:sz w:val="20"/>
          <w:szCs w:val="20"/>
        </w:rPr>
        <w:t>Microsoft Platformları.</w:t>
      </w:r>
      <w:r w:rsidR="0067634A">
        <w:rPr>
          <w:sz w:val="20"/>
          <w:szCs w:val="20"/>
        </w:rPr>
        <w:t xml:space="preserve"> </w:t>
      </w:r>
      <w:r>
        <w:rPr>
          <w:b w:val="0"/>
          <w:sz w:val="20"/>
          <w:szCs w:val="20"/>
        </w:rPr>
        <w:t>Yazılım, Microsoft Windows; Microsoft Windows Server; Microsoft SQL Server; Microsoft Exchange; Microsoft Office ve Microsoft SharePoint'ten bileşenler içerebilir. Bu bileşenler, yazılımın beraberinde gelen</w:t>
      </w:r>
      <w:r>
        <w:rPr>
          <w:rFonts w:ascii="Garamond" w:hAnsi="Garamond"/>
          <w:b w:val="0"/>
          <w:color w:val="002060"/>
          <w:sz w:val="20"/>
          <w:szCs w:val="20"/>
        </w:rPr>
        <w:t xml:space="preserve"> </w:t>
      </w:r>
      <w:r>
        <w:rPr>
          <w:b w:val="0"/>
          <w:sz w:val="20"/>
          <w:szCs w:val="20"/>
        </w:rPr>
        <w:t>Microsoft “Lisansları” klasöründe açıklandığı gibi ayrı anlaşmalara ve kendi ürün destek politikalarına tabidir, ancak bu bileşenler için lisans koşulları, ilgili yükleme dizinine dahil edilmişse, söz konusu lisans koşulları geçerli olur.</w:t>
      </w:r>
    </w:p>
    <w:p w14:paraId="4C162802" w14:textId="05FA20B6" w:rsidR="0011022C" w:rsidRPr="000A177D" w:rsidRDefault="0011022C" w:rsidP="0011022C">
      <w:pPr>
        <w:pStyle w:val="Heading2"/>
      </w:pPr>
      <w:r>
        <w:rPr>
          <w:sz w:val="20"/>
          <w:szCs w:val="20"/>
        </w:rPr>
        <w:t>Üçüncü Kişi Bileşenleri.</w:t>
      </w:r>
      <w:r w:rsidR="0067634A">
        <w:rPr>
          <w:sz w:val="20"/>
          <w:szCs w:val="20"/>
        </w:rPr>
        <w:t xml:space="preserve"> </w:t>
      </w:r>
      <w:r>
        <w:rPr>
          <w:b w:val="0"/>
          <w:sz w:val="20"/>
          <w:szCs w:val="20"/>
        </w:rPr>
        <w:t>Yazılım, ayrı yasal bildirimler ile üçüncü kişi bileşenleri içerebilir veya yazılımın beraberinde gelen Üçüncü Kişi Bildirimleri dosyasında açıklandığı gibi başka anlaşmalara tabi olabilir. Bu gibi bileşenlerin başka anlaşmalarca yönetilmesi durumunda bile aşağıdaki bildirimler ve tazminata ilişkin sınırlamalar ve istisnalar geçerlidir.</w:t>
      </w:r>
      <w:r w:rsidR="0067634A">
        <w:rPr>
          <w:b w:val="0"/>
          <w:sz w:val="20"/>
          <w:szCs w:val="20"/>
        </w:rPr>
        <w:t xml:space="preserve"> </w:t>
      </w:r>
    </w:p>
    <w:p w14:paraId="4C162803" w14:textId="64FDCEAA" w:rsidR="00DC02A8" w:rsidRPr="000A177D" w:rsidRDefault="00DC02A8" w:rsidP="00CA6C20">
      <w:pPr>
        <w:pStyle w:val="Heading2"/>
        <w:numPr>
          <w:ilvl w:val="0"/>
          <w:numId w:val="0"/>
        </w:numPr>
        <w:ind w:left="720"/>
      </w:pPr>
      <w:r>
        <w:rPr>
          <w:b w:val="0"/>
          <w:sz w:val="20"/>
          <w:szCs w:val="20"/>
        </w:rPr>
        <w:t xml:space="preserve">Yazılım, kaynak kodu kullanılabilirliği yükümlülükleri bulunan açık kaynak lisansları kapsamında lisanslanan bileşenleri de içerebilir. Söz konusu lisansların kopyaları, varsa, ThirdPartyNotices dosyalarında yer alır. İlgili açık kaynak lisansları kapsamında gerekmesi durumunda bu kaynak kodunu, ThirdPartyNotices dosyalarında ifade edildiği gibi bizden temin edebilirsiniz. Ayrıca kaynak kodunun kopyasını </w:t>
      </w:r>
      <w:hyperlink r:id="rId8" w:history="1">
        <w:r w:rsidR="00CA6C20" w:rsidRPr="00862D38">
          <w:rPr>
            <w:rStyle w:val="Hyperlink"/>
            <w:b w:val="0"/>
            <w:sz w:val="20"/>
            <w:szCs w:val="20"/>
          </w:rPr>
          <w:t>https://thirdpartysource.microsoft.com</w:t>
        </w:r>
      </w:hyperlink>
      <w:r w:rsidR="00CA6C20" w:rsidRPr="00862D38">
        <w:rPr>
          <w:rStyle w:val="Hyperlink"/>
          <w:b w:val="0"/>
          <w:sz w:val="20"/>
          <w:szCs w:val="20"/>
        </w:rPr>
        <w:t>/</w:t>
      </w:r>
      <w:r>
        <w:rPr>
          <w:rStyle w:val="Hyperlink"/>
          <w:b w:val="0"/>
          <w:sz w:val="20"/>
          <w:szCs w:val="20"/>
        </w:rPr>
        <w:t xml:space="preserve"> </w:t>
      </w:r>
      <w:r w:rsidRPr="00AC0A1A">
        <w:rPr>
          <w:b w:val="0"/>
          <w:sz w:val="20"/>
          <w:szCs w:val="20"/>
        </w:rPr>
        <w:t>adresinde bulabilirsiniz.</w:t>
      </w:r>
    </w:p>
    <w:p w14:paraId="4C162804" w14:textId="43EF0479" w:rsidR="0054177A" w:rsidRPr="000A177D" w:rsidRDefault="0054177A" w:rsidP="00CA6C20">
      <w:pPr>
        <w:pStyle w:val="Heading1"/>
        <w:widowControl w:val="0"/>
      </w:pPr>
      <w:r>
        <w:rPr>
          <w:sz w:val="20"/>
          <w:szCs w:val="20"/>
        </w:rPr>
        <w:t>VERİLER.</w:t>
      </w:r>
      <w:r w:rsidR="0067634A">
        <w:rPr>
          <w:sz w:val="20"/>
          <w:szCs w:val="20"/>
        </w:rPr>
        <w:t xml:space="preserve"> </w:t>
      </w:r>
      <w:r>
        <w:rPr>
          <w:b w:val="0"/>
          <w:sz w:val="20"/>
          <w:szCs w:val="20"/>
        </w:rPr>
        <w:t>Yazılım, sizin hakkınızda ve yazılımı kullanımınız hakkında bilgi toplayıp Microsoft'a gönderebilir. Microsoft bu bilgileri, hizmet sağlamak ve ürün ve hizmetlerimizi iyileştirmek için kullanılır.</w:t>
      </w:r>
      <w:r w:rsidR="0067634A">
        <w:rPr>
          <w:b w:val="0"/>
          <w:sz w:val="20"/>
          <w:szCs w:val="20"/>
        </w:rPr>
        <w:t xml:space="preserve"> </w:t>
      </w:r>
      <w:r>
        <w:rPr>
          <w:b w:val="0"/>
          <w:sz w:val="20"/>
          <w:szCs w:val="20"/>
        </w:rPr>
        <w:t>Ürün belgelerinde açıklandığı gibi bu senaryoların bir çoğunu geri çevirebilir, ancak tümünü geri çeviremezsiniz.</w:t>
      </w:r>
      <w:r w:rsidR="0067634A">
        <w:rPr>
          <w:b w:val="0"/>
          <w:sz w:val="20"/>
          <w:szCs w:val="20"/>
        </w:rPr>
        <w:t xml:space="preserve"> </w:t>
      </w:r>
      <w:r>
        <w:rPr>
          <w:b w:val="0"/>
          <w:sz w:val="20"/>
          <w:szCs w:val="20"/>
        </w:rPr>
        <w:t>Ayrıca yazılımda, sizin</w:t>
      </w:r>
      <w:r>
        <w:rPr>
          <w:b w:val="0"/>
          <w:color w:val="000000"/>
          <w:sz w:val="20"/>
          <w:szCs w:val="20"/>
        </w:rPr>
        <w:t xml:space="preserve"> ve Microsoft'un uygulamalarınızın kullanıcılarından veri toplamasına olanak sağlayan bazı özellikler vardır.</w:t>
      </w:r>
      <w:r>
        <w:rPr>
          <w:b w:val="0"/>
          <w:sz w:val="20"/>
          <w:szCs w:val="20"/>
        </w:rPr>
        <w:t xml:space="preserve"> Bu özellikleri kullanırsanız, uygulamalarınızın kullanıcılarına uygun bildirimleri sağlamak da dahil geçerli yasalara uymalısınız ve kullanıcılarınıza </w:t>
      </w:r>
      <w:r>
        <w:rPr>
          <w:b w:val="0"/>
          <w:color w:val="000000"/>
          <w:sz w:val="20"/>
          <w:szCs w:val="20"/>
        </w:rPr>
        <w:t>Microsoft’un gizlilik bildiriminin bir nüshasını sağlamalısınız. Microsoft gizlilik bildirimi</w:t>
      </w:r>
      <w:r>
        <w:rPr>
          <w:b w:val="0"/>
          <w:color w:val="000000"/>
        </w:rPr>
        <w:t xml:space="preserve"> </w:t>
      </w:r>
      <w:hyperlink r:id="rId9" w:history="1">
        <w:r w:rsidR="00CA6C20" w:rsidRPr="001B2660">
          <w:rPr>
            <w:rStyle w:val="Hyperlink"/>
            <w:rFonts w:cs="Tahoma"/>
            <w:b w:val="0"/>
            <w:sz w:val="20"/>
            <w:szCs w:val="20"/>
          </w:rPr>
          <w:t>https://go.microsoft.com/fwlink/?LinkID=824704</w:t>
        </w:r>
      </w:hyperlink>
      <w:r>
        <w:rPr>
          <w:b w:val="0"/>
          <w:sz w:val="20"/>
          <w:szCs w:val="20"/>
        </w:rPr>
        <w:t xml:space="preserve"> adresinde bulunabilir. Veri toplama ve kullanımı hakkında daha fazla bilgiyi, yardım belgelerinde ve gizlilik bildirimimizde bulabilirsiniz. Yazılımı kullanmanız, bu uygulamalara verdiğiniz onay yerine geçer.</w:t>
      </w:r>
    </w:p>
    <w:p w14:paraId="4C162805" w14:textId="77777777" w:rsidR="00F15EA7" w:rsidRPr="000A177D" w:rsidRDefault="00E47200">
      <w:pPr>
        <w:pStyle w:val="Heading1"/>
        <w:widowControl w:val="0"/>
      </w:pPr>
      <w:r>
        <w:rPr>
          <w:rFonts w:eastAsia="SimSun"/>
          <w:sz w:val="20"/>
          <w:szCs w:val="20"/>
        </w:rPr>
        <w:t>LİSANS KAPSAMI.</w:t>
      </w:r>
      <w:r>
        <w:rPr>
          <w:rFonts w:eastAsia="SimSun"/>
          <w:b w:val="0"/>
          <w:bCs w:val="0"/>
          <w:sz w:val="20"/>
          <w:szCs w:val="20"/>
        </w:rPr>
        <w:t xml:space="preserve"> Yazılımın satışı yapılmamakta, lisansı verilmektedir. Bu anlaşma yalnızca yazılımı kullanımınızla ilgili bazı haklar vermektedir. Microsoft diğer hakların tümünü saklı tutar. Bu sınırlamalara rağmen ilgili yasalar ilave haklar sağlamıyorsa yazılımı yalnızca bu anlaşmada açıkça izin verildiği şekilde kullanabilirsiniz. Bunu yaparken, yazılımda size yazılımı yalnızca belirli şekillerde kullanma izni veren her türlü teknik sınırlamaya uymanız gerekir. </w:t>
      </w:r>
      <w:r>
        <w:rPr>
          <w:rFonts w:eastAsia="SimSun"/>
          <w:b w:val="0"/>
          <w:bCs w:val="0"/>
          <w:sz w:val="20"/>
          <w:szCs w:val="20"/>
        </w:rPr>
        <w:lastRenderedPageBreak/>
        <w:t>Şunları yapamazsınız:</w:t>
      </w:r>
    </w:p>
    <w:p w14:paraId="4C162806" w14:textId="77777777" w:rsidR="00F15EA7" w:rsidRPr="00AC0A1A" w:rsidRDefault="00E47200">
      <w:pPr>
        <w:pStyle w:val="Bullet2"/>
        <w:widowControl w:val="0"/>
        <w:rPr>
          <w:sz w:val="20"/>
          <w:szCs w:val="20"/>
        </w:rPr>
      </w:pPr>
      <w:r w:rsidRPr="00AC0A1A">
        <w:rPr>
          <w:rFonts w:eastAsia="SimSun"/>
          <w:sz w:val="20"/>
          <w:szCs w:val="20"/>
        </w:rPr>
        <w:t>yazılımın teknik sınırlamalarını aşacak çözümler üretmek,</w:t>
      </w:r>
    </w:p>
    <w:p w14:paraId="4C162807" w14:textId="77777777" w:rsidR="00F15EA7" w:rsidRPr="00AC0A1A" w:rsidRDefault="00E47200">
      <w:pPr>
        <w:pStyle w:val="Bullet2"/>
        <w:widowControl w:val="0"/>
        <w:rPr>
          <w:sz w:val="20"/>
          <w:szCs w:val="20"/>
        </w:rPr>
      </w:pPr>
      <w:r w:rsidRPr="00AC0A1A">
        <w:rPr>
          <w:rFonts w:eastAsia="SimSun"/>
          <w:sz w:val="20"/>
          <w:szCs w:val="20"/>
        </w:rPr>
        <w:t xml:space="preserve">yazılımda tersine mühendislik işlemi yapmak, yazılımı kaynak koda dönüştürmek veya assembler diline çevirmek </w:t>
      </w:r>
      <w:r w:rsidRPr="00AC0A1A">
        <w:rPr>
          <w:sz w:val="20"/>
          <w:szCs w:val="20"/>
        </w:rPr>
        <w:t>veya yazılımın kaynak kodunu başka şekilde oluşturmayı denemek</w:t>
      </w:r>
      <w:r w:rsidRPr="00AC0A1A">
        <w:rPr>
          <w:rFonts w:eastAsia="SimSun"/>
          <w:sz w:val="20"/>
          <w:szCs w:val="20"/>
        </w:rPr>
        <w:t>; ancak, yazılımda bulunabilecek bazı açık kaynak bileşenlerin kullanımına ilişkin üçüncü kişi lisans koşulları tarafından gerekli kılınan kapsam hariçtir;</w:t>
      </w:r>
    </w:p>
    <w:p w14:paraId="4C162808" w14:textId="77777777" w:rsidR="00FD293A" w:rsidRPr="00AC0A1A" w:rsidRDefault="00FD293A">
      <w:pPr>
        <w:pStyle w:val="Bullet2"/>
        <w:widowControl w:val="0"/>
        <w:rPr>
          <w:sz w:val="20"/>
          <w:szCs w:val="20"/>
        </w:rPr>
      </w:pPr>
      <w:r w:rsidRPr="00AC0A1A">
        <w:rPr>
          <w:rFonts w:eastAsia="SimSun"/>
          <w:sz w:val="20"/>
          <w:szCs w:val="20"/>
        </w:rPr>
        <w:t xml:space="preserve">Microsoft veya tedarikçilerinin yazılımdaki herhangi bir bildirimini kaldırmak, küçültmek, engellemek veya değiştirmek; </w:t>
      </w:r>
    </w:p>
    <w:p w14:paraId="4C162809" w14:textId="77777777" w:rsidR="000E462E" w:rsidRPr="00AC0A1A" w:rsidRDefault="000E462E">
      <w:pPr>
        <w:pStyle w:val="Bullet2"/>
        <w:widowControl w:val="0"/>
        <w:rPr>
          <w:sz w:val="20"/>
          <w:szCs w:val="20"/>
        </w:rPr>
      </w:pPr>
      <w:r w:rsidRPr="00AC0A1A">
        <w:rPr>
          <w:rFonts w:eastAsia="SimSun"/>
          <w:sz w:val="20"/>
          <w:szCs w:val="20"/>
        </w:rPr>
        <w:t>yazılımı kanuna aykırı bir şekilde kullanmak veya</w:t>
      </w:r>
    </w:p>
    <w:p w14:paraId="4C16280A" w14:textId="77777777" w:rsidR="00F15EA7" w:rsidRPr="00AC0A1A" w:rsidRDefault="000E462E">
      <w:pPr>
        <w:pStyle w:val="Bullet2"/>
        <w:widowControl w:val="0"/>
        <w:rPr>
          <w:sz w:val="20"/>
          <w:szCs w:val="20"/>
        </w:rPr>
      </w:pPr>
      <w:r w:rsidRPr="00AC0A1A">
        <w:rPr>
          <w:rFonts w:eastAsia="SimSun"/>
          <w:sz w:val="20"/>
          <w:szCs w:val="20"/>
        </w:rPr>
        <w:t>yazılımı paylaşmak, yayımlamak, kiralamak veya finansal kiralama yoluyla satmak veya yazılımı başkalarının kullanımına tek başına bir çözüm olarak sunmak veya bu yazılımı veya bu anlaşmayı herhangi bir üçüncü kişiye devretmek.</w:t>
      </w:r>
    </w:p>
    <w:p w14:paraId="4C16280B" w14:textId="7AF56DE9" w:rsidR="00F15EA7" w:rsidRPr="000A177D" w:rsidRDefault="00E47200" w:rsidP="00CA6C20">
      <w:pPr>
        <w:pStyle w:val="Heading1"/>
        <w:widowControl w:val="0"/>
      </w:pPr>
      <w:r>
        <w:rPr>
          <w:rFonts w:eastAsia="SimSun"/>
          <w:sz w:val="20"/>
          <w:szCs w:val="20"/>
        </w:rPr>
        <w:t>İHRACAT SINIRLAMALARI.</w:t>
      </w:r>
      <w:r>
        <w:rPr>
          <w:rFonts w:eastAsia="SimSun"/>
          <w:b w:val="0"/>
          <w:bCs w:val="0"/>
          <w:sz w:val="20"/>
          <w:szCs w:val="20"/>
        </w:rPr>
        <w:t xml:space="preserve"> Hedef yer, son kullanıcı ve son kullanım sınırlamalarını da içeren, yazılım konusunda geçerli olan tüm yurt içi ve uluslararası ihracat yasalarına ve yönetmeliklerine uygun şekilde davranmanız gerekir. İhracat kısıtlamalarıyla ilgili daha fazla bilgi için, </w:t>
      </w:r>
      <w:hyperlink r:id="rId10" w:history="1">
        <w:r w:rsidR="00CA6C20" w:rsidRPr="00C45CAE">
          <w:rPr>
            <w:rStyle w:val="Hyperlink"/>
            <w:rFonts w:eastAsia="SimSun" w:cs="Tahoma"/>
            <w:b w:val="0"/>
            <w:bCs w:val="0"/>
            <w:sz w:val="20"/>
            <w:szCs w:val="20"/>
          </w:rPr>
          <w:t>www.microsoft.com/exporting</w:t>
        </w:r>
      </w:hyperlink>
      <w:r>
        <w:rPr>
          <w:rFonts w:eastAsia="SimSun"/>
          <w:b w:val="0"/>
          <w:bCs w:val="0"/>
          <w:sz w:val="20"/>
          <w:szCs w:val="20"/>
        </w:rPr>
        <w:t xml:space="preserve"> adresini ziyaret edin. </w:t>
      </w:r>
    </w:p>
    <w:p w14:paraId="4C16280C" w14:textId="1B54C0E4" w:rsidR="00F15EA7" w:rsidRPr="000A177D" w:rsidRDefault="00E47200">
      <w:pPr>
        <w:pStyle w:val="Heading1"/>
        <w:widowControl w:val="0"/>
      </w:pPr>
      <w:r>
        <w:rPr>
          <w:rFonts w:eastAsia="SimSun"/>
          <w:sz w:val="20"/>
          <w:szCs w:val="20"/>
        </w:rPr>
        <w:t xml:space="preserve">DESTEK HİZMETLERİ. </w:t>
      </w:r>
      <w:r>
        <w:rPr>
          <w:rFonts w:eastAsia="SimSun"/>
          <w:b w:val="0"/>
          <w:bCs w:val="0"/>
          <w:sz w:val="20"/>
          <w:szCs w:val="20"/>
        </w:rPr>
        <w:t xml:space="preserve">Bu yazılım </w:t>
      </w:r>
      <w:r w:rsidR="00D9035D">
        <w:rPr>
          <w:rFonts w:eastAsia="SimSun"/>
          <w:b w:val="0"/>
          <w:bCs w:val="0"/>
          <w:sz w:val="20"/>
          <w:szCs w:val="20"/>
        </w:rPr>
        <w:t>“</w:t>
      </w:r>
      <w:r>
        <w:rPr>
          <w:rFonts w:eastAsia="SimSun"/>
          <w:b w:val="0"/>
          <w:bCs w:val="0"/>
          <w:sz w:val="20"/>
          <w:szCs w:val="20"/>
        </w:rPr>
        <w:t>olduğu gibi</w:t>
      </w:r>
      <w:r w:rsidR="00D9035D">
        <w:rPr>
          <w:rFonts w:eastAsia="SimSun"/>
          <w:b w:val="0"/>
          <w:bCs w:val="0"/>
          <w:sz w:val="20"/>
          <w:szCs w:val="20"/>
        </w:rPr>
        <w:t>”</w:t>
      </w:r>
      <w:r>
        <w:rPr>
          <w:rFonts w:eastAsia="SimSun"/>
          <w:b w:val="0"/>
          <w:bCs w:val="0"/>
          <w:sz w:val="20"/>
          <w:szCs w:val="20"/>
        </w:rPr>
        <w:t xml:space="preserve"> sağlandığından, yazılım için destek hizmeti veremeyebiliriz.</w:t>
      </w:r>
    </w:p>
    <w:p w14:paraId="4C16280D" w14:textId="77777777" w:rsidR="00F15EA7" w:rsidRPr="000A177D" w:rsidRDefault="00E47200">
      <w:pPr>
        <w:pStyle w:val="Heading1"/>
        <w:widowControl w:val="0"/>
      </w:pPr>
      <w:r>
        <w:rPr>
          <w:rFonts w:eastAsia="SimSun"/>
          <w:sz w:val="20"/>
          <w:szCs w:val="20"/>
        </w:rPr>
        <w:t>ANLAŞMANIN TAMAMI.</w:t>
      </w:r>
      <w:r>
        <w:rPr>
          <w:rFonts w:eastAsia="SimSun"/>
          <w:b w:val="0"/>
          <w:bCs w:val="0"/>
          <w:sz w:val="20"/>
          <w:szCs w:val="20"/>
        </w:rPr>
        <w:t xml:space="preserve"> Bu anlaşma ve eklerin, güncelleştirmelerin, internet tabanlı hizmetlerin ve kullandığınız destek hizmetlerinin şartları, yazılım ve destek hizmetlerine yönelik anlaşmanın tamamını oluşturur.</w:t>
      </w:r>
    </w:p>
    <w:p w14:paraId="4C16280E" w14:textId="77777777" w:rsidR="00F15EA7" w:rsidRPr="000A177D" w:rsidRDefault="00E47200">
      <w:pPr>
        <w:pStyle w:val="Heading1"/>
        <w:widowControl w:val="0"/>
        <w:ind w:left="360" w:hanging="360"/>
      </w:pPr>
      <w:r>
        <w:rPr>
          <w:rFonts w:eastAsia="SimSun"/>
          <w:sz w:val="20"/>
          <w:szCs w:val="20"/>
        </w:rPr>
        <w:t xml:space="preserve">UYGULANACAK HUKUK. </w:t>
      </w:r>
      <w:r>
        <w:rPr>
          <w:b w:val="0"/>
          <w:sz w:val="20"/>
          <w:szCs w:val="20"/>
        </w:rPr>
        <w:t>Yazılımı Amerika Birleşik Devletleri'nde aldıysanız, bu anlaşmanın yorumlanması ve ihlali taleplerinde Washington eyaleti yasaları ve diğer tüm taleplerde ise yaşadığınız eyaletin yasaları geçerli olacaktır. Bu yazılımı başka bir ülkede satın aldıysanız, o ülkenin yasaları geçerli olacaktır.</w:t>
      </w:r>
    </w:p>
    <w:p w14:paraId="4C16280F" w14:textId="77777777" w:rsidR="00E400F3" w:rsidRPr="000A177D" w:rsidRDefault="00E400F3" w:rsidP="00E400F3">
      <w:pPr>
        <w:pStyle w:val="Heading1"/>
        <w:tabs>
          <w:tab w:val="clear" w:pos="360"/>
          <w:tab w:val="num" w:pos="540"/>
        </w:tabs>
        <w:ind w:left="360" w:hanging="360"/>
      </w:pPr>
      <w:r>
        <w:rPr>
          <w:sz w:val="20"/>
          <w:szCs w:val="20"/>
        </w:rPr>
        <w:t xml:space="preserve">TÜKETİCİ HAKLARI, BÖLGESEL DEĞİŞİMLER. </w:t>
      </w:r>
      <w:r>
        <w:rPr>
          <w:b w:val="0"/>
          <w:sz w:val="20"/>
          <w:szCs w:val="20"/>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14:paraId="4C162810" w14:textId="77777777" w:rsidR="00E400F3" w:rsidRPr="000A177D" w:rsidRDefault="00E400F3" w:rsidP="00E400F3">
      <w:pPr>
        <w:pStyle w:val="Heading2"/>
        <w:numPr>
          <w:ilvl w:val="0"/>
          <w:numId w:val="15"/>
        </w:numPr>
      </w:pPr>
      <w:r>
        <w:rPr>
          <w:sz w:val="20"/>
          <w:szCs w:val="20"/>
        </w:rPr>
        <w:t xml:space="preserve">Avustralya. </w:t>
      </w:r>
      <w:r>
        <w:rPr>
          <w:b w:val="0"/>
          <w:sz w:val="20"/>
          <w:szCs w:val="20"/>
        </w:rPr>
        <w:t>Avustralya Tüketici Yasası kapsamında kanuni garantileriniz bulunmaktadır ve bu anlaşmadaki hiçbir şey, bu hakları etkilemeyi amaçlamaz.</w:t>
      </w:r>
    </w:p>
    <w:p w14:paraId="4C162811" w14:textId="77777777" w:rsidR="00E400F3" w:rsidRPr="000A177D" w:rsidRDefault="00E400F3" w:rsidP="00E400F3">
      <w:pPr>
        <w:pStyle w:val="Heading2"/>
        <w:numPr>
          <w:ilvl w:val="0"/>
          <w:numId w:val="15"/>
        </w:numPr>
      </w:pPr>
      <w:r>
        <w:rPr>
          <w:sz w:val="20"/>
          <w:szCs w:val="20"/>
        </w:rPr>
        <w:t xml:space="preserve">Kanada. </w:t>
      </w:r>
      <w:r>
        <w:rPr>
          <w:b w:val="0"/>
          <w:sz w:val="20"/>
          <w:szCs w:val="20"/>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14:paraId="4C162812" w14:textId="77777777" w:rsidR="00E400F3" w:rsidRPr="000A177D" w:rsidRDefault="00E400F3" w:rsidP="00E400F3">
      <w:pPr>
        <w:pStyle w:val="Heading2"/>
        <w:numPr>
          <w:ilvl w:val="0"/>
          <w:numId w:val="15"/>
        </w:numPr>
      </w:pPr>
      <w:r>
        <w:rPr>
          <w:sz w:val="20"/>
          <w:szCs w:val="20"/>
        </w:rPr>
        <w:t>Almanya ve Avusturya</w:t>
      </w:r>
      <w:r w:rsidRPr="00945A5D">
        <w:rPr>
          <w:sz w:val="20"/>
          <w:szCs w:val="20"/>
        </w:rPr>
        <w:t>.</w:t>
      </w:r>
    </w:p>
    <w:p w14:paraId="4C162813" w14:textId="77777777" w:rsidR="00E400F3" w:rsidRPr="000A177D" w:rsidRDefault="00E400F3" w:rsidP="00E400F3">
      <w:pPr>
        <w:ind w:left="717"/>
      </w:pPr>
      <w:r>
        <w:rPr>
          <w:b/>
          <w:sz w:val="20"/>
          <w:szCs w:val="20"/>
        </w:rPr>
        <w:t>(i)</w:t>
      </w:r>
      <w:r>
        <w:rPr>
          <w:sz w:val="20"/>
          <w:szCs w:val="20"/>
        </w:rPr>
        <w:tab/>
      </w:r>
      <w:r>
        <w:rPr>
          <w:b/>
          <w:sz w:val="20"/>
          <w:szCs w:val="20"/>
        </w:rPr>
        <w:t>Garanti</w:t>
      </w:r>
      <w:r w:rsidRPr="00B06C71">
        <w:rPr>
          <w:b/>
          <w:sz w:val="20"/>
          <w:szCs w:val="20"/>
        </w:rPr>
        <w:t xml:space="preserve">. </w:t>
      </w:r>
      <w:r>
        <w:rPr>
          <w:sz w:val="20"/>
          <w:szCs w:val="20"/>
        </w:rPr>
        <w:t>Uygun şekilde lisanslanmış yazılım büyük ölçüde, yazılıma eşlik eden her türlü Microsoft malzemesinde açıklandığı şekilde çalışacaktır. Ancak Microsoft, lisanslanmış yazılımla ilgili olarak sözleşmeden doğan hiçbir taahhüt vermez.</w:t>
      </w:r>
    </w:p>
    <w:p w14:paraId="4C162814" w14:textId="77777777" w:rsidR="00E400F3" w:rsidRPr="000A177D" w:rsidRDefault="00E400F3" w:rsidP="00E400F3">
      <w:pPr>
        <w:ind w:left="717"/>
      </w:pPr>
      <w:r>
        <w:rPr>
          <w:b/>
          <w:sz w:val="20"/>
          <w:szCs w:val="20"/>
        </w:rPr>
        <w:t>(ii)</w:t>
      </w:r>
      <w:r>
        <w:rPr>
          <w:sz w:val="20"/>
          <w:szCs w:val="20"/>
        </w:rPr>
        <w:tab/>
      </w:r>
      <w:r>
        <w:rPr>
          <w:b/>
          <w:sz w:val="20"/>
          <w:szCs w:val="20"/>
        </w:rPr>
        <w:t>Sorumluluğun Sınırlandırılması</w:t>
      </w:r>
      <w:r w:rsidRPr="00D9035D">
        <w:rPr>
          <w:b/>
          <w:sz w:val="20"/>
          <w:szCs w:val="20"/>
        </w:rPr>
        <w:t>.</w:t>
      </w:r>
      <w:r>
        <w:rPr>
          <w:sz w:val="20"/>
          <w:szCs w:val="20"/>
        </w:rPr>
        <w:t xml:space="preserve"> Kasıtlı davranışın, ağır ihmalin, Ürün Sorumluluğu Kanununa dayalı iddiaların yanı sıra, can kaybı veya kişisel veya fiziksel yaralanma durumunda Microsoft, kanun uyarınca olarak sorumlu olur.</w:t>
      </w:r>
    </w:p>
    <w:p w14:paraId="4C162815" w14:textId="3C2EAA09" w:rsidR="00E400F3" w:rsidRPr="000A177D" w:rsidRDefault="00E400F3" w:rsidP="00E400F3">
      <w:pPr>
        <w:pStyle w:val="Heading1"/>
        <w:numPr>
          <w:ilvl w:val="0"/>
          <w:numId w:val="0"/>
        </w:numPr>
        <w:ind w:left="717"/>
      </w:pPr>
      <w:r>
        <w:rPr>
          <w:b w:val="0"/>
          <w:sz w:val="20"/>
          <w:szCs w:val="20"/>
        </w:rPr>
        <w:t xml:space="preserve">Yukarıda anılan (ii) maddesine tabi olmak üzere Microsoft'un sözleşme yükümlülüklerini ciddi biçimde ihlal etmesi ve bu yükümlülüklerin yerine getirilmesinin anlaşmanın tam ifasına olanak sağlayacak, ihlalinin bu anlaşmanın amacını tehlikeye düşürecek ve bunlara uygunluğa bir tarafın sürekli güvenmesini sağlayacak nitelikte (kısaca </w:t>
      </w:r>
      <w:r w:rsidR="00D9035D">
        <w:rPr>
          <w:b w:val="0"/>
          <w:sz w:val="20"/>
          <w:szCs w:val="20"/>
        </w:rPr>
        <w:t>“</w:t>
      </w:r>
      <w:r>
        <w:rPr>
          <w:b w:val="0"/>
          <w:sz w:val="20"/>
          <w:szCs w:val="20"/>
        </w:rPr>
        <w:t>temel yükümlülükler</w:t>
      </w:r>
      <w:r w:rsidR="00D9035D">
        <w:rPr>
          <w:b w:val="0"/>
          <w:sz w:val="20"/>
          <w:szCs w:val="20"/>
        </w:rPr>
        <w:t>”</w:t>
      </w:r>
      <w:r>
        <w:rPr>
          <w:b w:val="0"/>
          <w:sz w:val="20"/>
          <w:szCs w:val="20"/>
        </w:rPr>
        <w:t>) olması durumunda Microsoft, yalnızca hafif ihmal için sorumlu olacaktır. Diğer hafif ihmal hallerinde, Microsoft'un hafif ihmaller ile ilgili yükümlülüğü bulunmayacaktır.</w:t>
      </w:r>
    </w:p>
    <w:p w14:paraId="4C162816" w14:textId="775066F1" w:rsidR="00F15EA7" w:rsidRPr="000A177D" w:rsidRDefault="00E47200">
      <w:pPr>
        <w:pStyle w:val="Heading1"/>
      </w:pPr>
      <w:r>
        <w:rPr>
          <w:rFonts w:eastAsia="SimSun"/>
          <w:sz w:val="20"/>
          <w:szCs w:val="20"/>
        </w:rPr>
        <w:t xml:space="preserve">GARANTİ REDDİ BEYANI. YAZILIMIN LİSANSI </w:t>
      </w:r>
      <w:r w:rsidR="00CC296D">
        <w:rPr>
          <w:rFonts w:eastAsia="SimSun"/>
          <w:sz w:val="20"/>
          <w:szCs w:val="20"/>
        </w:rPr>
        <w:t>“</w:t>
      </w:r>
      <w:r>
        <w:rPr>
          <w:rFonts w:eastAsia="SimSun"/>
          <w:sz w:val="20"/>
          <w:szCs w:val="20"/>
        </w:rPr>
        <w:t>OLDUĞU GİBİ</w:t>
      </w:r>
      <w:r w:rsidR="00CC296D">
        <w:rPr>
          <w:rFonts w:eastAsia="SimSun"/>
          <w:sz w:val="20"/>
          <w:szCs w:val="20"/>
        </w:rPr>
        <w:t>”</w:t>
      </w:r>
      <w:r>
        <w:rPr>
          <w:rFonts w:eastAsia="SimSun"/>
          <w:sz w:val="20"/>
          <w:szCs w:val="20"/>
        </w:rPr>
        <w:t xml:space="preserve"> VERİLMEKTEDİR. YAZILIMIN KULLANIMINA İLİŞKİN RİSKLER TARAFINIZDAN ÜSTLENİLİR. MİCROSOFT TARAFINDAN HİÇBİR AÇIK GARANTİ VERİLMEMEKTE VEYA KOŞUL SUNULMAMAKTADIR. MİCROSOFT, BÖLGENİZDEKİ YASALAR ÇERÇEVESİNDE İZİN VERİLEN ÖLÇÜDE, SATILABİLİRLİK, BELİRLİ BİR AMACA UYGUNLUK VE İHLAL BULUNMAMASI İLE İLGİLİ ZIMNİ GARANTİLERİ KAPSAM DIŞINDA BIRAKIR.</w:t>
      </w:r>
    </w:p>
    <w:p w14:paraId="4C162817" w14:textId="77777777" w:rsidR="00F15EA7" w:rsidRPr="000A177D" w:rsidRDefault="00E47200">
      <w:pPr>
        <w:pStyle w:val="Heading1"/>
      </w:pPr>
      <w:r>
        <w:rPr>
          <w:rFonts w:eastAsia="SimSun"/>
          <w:sz w:val="20"/>
          <w:szCs w:val="20"/>
        </w:rPr>
        <w:lastRenderedPageBreak/>
        <w:t>ZARARLARIN SINIRLANDIRILMASI VE HARİÇ TUTULMASI</w:t>
      </w:r>
      <w:r>
        <w:rPr>
          <w:sz w:val="20"/>
          <w:szCs w:val="20"/>
        </w:rPr>
        <w:t>. MİCROSOFT VE TEDARİKÇİLERİNDEN, 5,00 ABD DOLARI'NA KADAR DOĞRUDAN ZARARLARI GERİ ALABİLİRSİNİZ. NETİCEDE OLUŞAN ZARARLAR, KAR KAYBI ZARARLARI, ÖZEL, DOLAYLI VEYA MÜSPET ZARARLARLA BAĞLANTILI ZARARLAR dâhil DİĞER ZARARLARI GERİ ALAMAZSINIZ.</w:t>
      </w:r>
    </w:p>
    <w:p w14:paraId="4C162818" w14:textId="77777777" w:rsidR="00F15EA7" w:rsidRPr="000A177D" w:rsidRDefault="00E47200" w:rsidP="0071730A">
      <w:pPr>
        <w:pStyle w:val="Body1"/>
        <w:widowControl w:val="0"/>
      </w:pPr>
      <w:r>
        <w:rPr>
          <w:rFonts w:eastAsia="SimSun"/>
          <w:sz w:val="20"/>
          <w:szCs w:val="20"/>
        </w:rPr>
        <w:t>Bu sınırlama (a) üçüncü taraf internet sitelerinde ya da üçüncü taraf uygulamalarında yazılım, hizmetler, içerik (kod dâhil) ile bağlantılı herhangi bir şey ve (b) ilgili yasaların izin verdiği ölçüde sözleşme ihlali, garanti, teminat ya da koşul ihlali, kusursuz sorumluluk, ihmal ya da diğer haksız fiil için de geçerlidir.</w:t>
      </w:r>
    </w:p>
    <w:p w14:paraId="4C162819" w14:textId="77777777" w:rsidR="00F15EA7" w:rsidRPr="000A177D" w:rsidRDefault="00E47200">
      <w:pPr>
        <w:widowControl w:val="0"/>
        <w:ind w:left="360"/>
      </w:pPr>
      <w:r>
        <w:rPr>
          <w:rFonts w:eastAsia="SimSun"/>
          <w:sz w:val="20"/>
          <w:szCs w:val="20"/>
        </w:rPr>
        <w:t>Bu sınırlama, Microsoft'un zararın oluşma olasılığını bilmesi veya bilmesinin gerekmesi halinde de geçerlidir. Yukarıdaki sınırlama veya hariç tutma, ülkeniz arızi, neticede oluşan veya diğer zararların sınırlanmasına veya hariç tutulmasına izin vermediği takdirde sizin için geçerli olmayabilir.</w:t>
      </w:r>
    </w:p>
    <w:p w14:paraId="4C16281A" w14:textId="77777777" w:rsidR="008D1BBD" w:rsidRPr="000A177D" w:rsidRDefault="008D1BBD">
      <w:pPr>
        <w:widowControl w:val="0"/>
        <w:ind w:left="360"/>
      </w:pPr>
    </w:p>
    <w:p w14:paraId="4C16281B" w14:textId="06EA7DDE" w:rsidR="008D1BBD" w:rsidRPr="000A177D" w:rsidRDefault="008D1BBD">
      <w:pPr>
        <w:widowControl w:val="0"/>
        <w:ind w:left="360"/>
      </w:pPr>
      <w:r>
        <w:rPr>
          <w:rFonts w:eastAsia="SimSun"/>
          <w:sz w:val="20"/>
          <w:szCs w:val="20"/>
        </w:rPr>
        <w:t>EULA</w:t>
      </w:r>
      <w:bookmarkStart w:id="0" w:name="_GoBack"/>
      <w:bookmarkEnd w:id="0"/>
      <w:r>
        <w:rPr>
          <w:rFonts w:eastAsia="SimSun"/>
          <w:sz w:val="20"/>
          <w:szCs w:val="20"/>
        </w:rPr>
        <w:t>ID: VS2017_TOOLS_ADDONs_C++_RTW_</w:t>
      </w:r>
      <w:r w:rsidR="00CC296D" w:rsidRPr="00CC296D">
        <w:rPr>
          <w:rFonts w:eastAsia="SimSun"/>
          <w:sz w:val="20"/>
          <w:szCs w:val="20"/>
        </w:rPr>
        <w:t>TRK</w:t>
      </w:r>
    </w:p>
    <w:sectPr w:rsidR="008D1BBD" w:rsidRPr="000A177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E424D" w14:textId="77777777" w:rsidR="00257C22" w:rsidRDefault="00257C22">
      <w:pPr>
        <w:rPr>
          <w:rFonts w:cs="Times New Roman"/>
        </w:rPr>
      </w:pPr>
      <w:r>
        <w:separator/>
      </w:r>
    </w:p>
  </w:endnote>
  <w:endnote w:type="continuationSeparator" w:id="0">
    <w:p w14:paraId="22B2913F" w14:textId="77777777" w:rsidR="00257C22" w:rsidRDefault="00257C22">
      <w:pPr>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2" w14:textId="77777777"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3" w14:textId="77777777"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5" w14:textId="77777777"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14B56" w14:textId="77777777" w:rsidR="00257C22" w:rsidRDefault="00257C22">
      <w:pPr>
        <w:rPr>
          <w:rFonts w:cs="Times New Roman"/>
        </w:rPr>
      </w:pPr>
      <w:r>
        <w:separator/>
      </w:r>
    </w:p>
  </w:footnote>
  <w:footnote w:type="continuationSeparator" w:id="0">
    <w:p w14:paraId="15E3633B" w14:textId="77777777" w:rsidR="00257C22" w:rsidRDefault="00257C22">
      <w:pPr>
        <w:rPr>
          <w:rFonts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0" w14:textId="77777777"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1" w14:textId="77777777"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4" w14:textId="77777777"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690C4956"/>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33237"/>
    <w:rsid w:val="00087D93"/>
    <w:rsid w:val="00093887"/>
    <w:rsid w:val="000A177D"/>
    <w:rsid w:val="000A3F9D"/>
    <w:rsid w:val="000E462E"/>
    <w:rsid w:val="0011022C"/>
    <w:rsid w:val="00132C1B"/>
    <w:rsid w:val="001B2660"/>
    <w:rsid w:val="002165F0"/>
    <w:rsid w:val="0021726D"/>
    <w:rsid w:val="00244AEC"/>
    <w:rsid w:val="00257C22"/>
    <w:rsid w:val="002A5E18"/>
    <w:rsid w:val="002B5432"/>
    <w:rsid w:val="002B61BD"/>
    <w:rsid w:val="002D0C0A"/>
    <w:rsid w:val="003E305D"/>
    <w:rsid w:val="00424A73"/>
    <w:rsid w:val="004730C0"/>
    <w:rsid w:val="0048051A"/>
    <w:rsid w:val="00487F19"/>
    <w:rsid w:val="004A71FC"/>
    <w:rsid w:val="004C2CF0"/>
    <w:rsid w:val="004F0BDD"/>
    <w:rsid w:val="004F6156"/>
    <w:rsid w:val="00535024"/>
    <w:rsid w:val="0054177A"/>
    <w:rsid w:val="0057092F"/>
    <w:rsid w:val="00585893"/>
    <w:rsid w:val="00585F9C"/>
    <w:rsid w:val="005D477D"/>
    <w:rsid w:val="005E5224"/>
    <w:rsid w:val="005F767D"/>
    <w:rsid w:val="005F7F9A"/>
    <w:rsid w:val="00675AF5"/>
    <w:rsid w:val="0067634A"/>
    <w:rsid w:val="00676D65"/>
    <w:rsid w:val="006D48E9"/>
    <w:rsid w:val="00713355"/>
    <w:rsid w:val="0071730A"/>
    <w:rsid w:val="00767154"/>
    <w:rsid w:val="007869AA"/>
    <w:rsid w:val="007A1DA7"/>
    <w:rsid w:val="007E4964"/>
    <w:rsid w:val="00815470"/>
    <w:rsid w:val="00816951"/>
    <w:rsid w:val="00862D38"/>
    <w:rsid w:val="00883EE6"/>
    <w:rsid w:val="008D1BBD"/>
    <w:rsid w:val="00945A5D"/>
    <w:rsid w:val="0095185A"/>
    <w:rsid w:val="00A060BA"/>
    <w:rsid w:val="00A32BB6"/>
    <w:rsid w:val="00A44DF6"/>
    <w:rsid w:val="00A76133"/>
    <w:rsid w:val="00AA776B"/>
    <w:rsid w:val="00AC0A1A"/>
    <w:rsid w:val="00AC393B"/>
    <w:rsid w:val="00AE2019"/>
    <w:rsid w:val="00B06C71"/>
    <w:rsid w:val="00B23DFB"/>
    <w:rsid w:val="00B406AF"/>
    <w:rsid w:val="00BE609E"/>
    <w:rsid w:val="00C3080D"/>
    <w:rsid w:val="00C45CAE"/>
    <w:rsid w:val="00C618CC"/>
    <w:rsid w:val="00C75044"/>
    <w:rsid w:val="00C831EA"/>
    <w:rsid w:val="00C86DC7"/>
    <w:rsid w:val="00C97391"/>
    <w:rsid w:val="00CA6C20"/>
    <w:rsid w:val="00CC296D"/>
    <w:rsid w:val="00D1164B"/>
    <w:rsid w:val="00D56CD0"/>
    <w:rsid w:val="00D9035D"/>
    <w:rsid w:val="00D9545B"/>
    <w:rsid w:val="00DC02A8"/>
    <w:rsid w:val="00E17B4B"/>
    <w:rsid w:val="00E26362"/>
    <w:rsid w:val="00E400F3"/>
    <w:rsid w:val="00E47200"/>
    <w:rsid w:val="00EF6707"/>
    <w:rsid w:val="00F15EA7"/>
    <w:rsid w:val="00F46209"/>
    <w:rsid w:val="00F61089"/>
    <w:rsid w:val="00F67171"/>
    <w:rsid w:val="00F845B2"/>
    <w:rsid w:val="00FA2358"/>
    <w:rsid w:val="00FA5DCC"/>
    <w:rsid w:val="00FA795B"/>
    <w:rsid w:val="00FB0B4A"/>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62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tr-TR" w:eastAsia="tr-TR" w:bidi="tr-T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LogoportMarkup">
    <w:name w:val="LogoportMarkup"/>
    <w:basedOn w:val="DefaultParagraphFont"/>
    <w:rsid w:val="000A177D"/>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0A177D"/>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5479">
      <w:marLeft w:val="0"/>
      <w:marRight w:val="0"/>
      <w:marTop w:val="0"/>
      <w:marBottom w:val="0"/>
      <w:divBdr>
        <w:top w:val="none" w:sz="0" w:space="0" w:color="auto"/>
        <w:left w:val="none" w:sz="0" w:space="0" w:color="auto"/>
        <w:bottom w:val="none" w:sz="0" w:space="0" w:color="auto"/>
        <w:right w:val="none" w:sz="0" w:space="0" w:color="auto"/>
      </w:divBdr>
    </w:div>
    <w:div w:id="402025480">
      <w:marLeft w:val="0"/>
      <w:marRight w:val="0"/>
      <w:marTop w:val="0"/>
      <w:marBottom w:val="0"/>
      <w:divBdr>
        <w:top w:val="none" w:sz="0" w:space="0" w:color="auto"/>
        <w:left w:val="none" w:sz="0" w:space="0" w:color="auto"/>
        <w:bottom w:val="none" w:sz="0" w:space="0" w:color="auto"/>
        <w:right w:val="none" w:sz="0" w:space="0" w:color="auto"/>
      </w:divBdr>
    </w:div>
    <w:div w:id="402025481">
      <w:marLeft w:val="0"/>
      <w:marRight w:val="0"/>
      <w:marTop w:val="0"/>
      <w:marBottom w:val="0"/>
      <w:divBdr>
        <w:top w:val="none" w:sz="0" w:space="0" w:color="auto"/>
        <w:left w:val="none" w:sz="0" w:space="0" w:color="auto"/>
        <w:bottom w:val="none" w:sz="0" w:space="0" w:color="auto"/>
        <w:right w:val="none" w:sz="0" w:space="0" w:color="auto"/>
      </w:divBdr>
    </w:div>
    <w:div w:id="402025482">
      <w:marLeft w:val="0"/>
      <w:marRight w:val="0"/>
      <w:marTop w:val="0"/>
      <w:marBottom w:val="0"/>
      <w:divBdr>
        <w:top w:val="none" w:sz="0" w:space="0" w:color="auto"/>
        <w:left w:val="none" w:sz="0" w:space="0" w:color="auto"/>
        <w:bottom w:val="none" w:sz="0" w:space="0" w:color="auto"/>
        <w:right w:val="none" w:sz="0" w:space="0" w:color="auto"/>
      </w:divBdr>
    </w:div>
    <w:div w:id="402025483">
      <w:marLeft w:val="0"/>
      <w:marRight w:val="0"/>
      <w:marTop w:val="0"/>
      <w:marBottom w:val="0"/>
      <w:divBdr>
        <w:top w:val="none" w:sz="0" w:space="0" w:color="auto"/>
        <w:left w:val="none" w:sz="0" w:space="0" w:color="auto"/>
        <w:bottom w:val="none" w:sz="0" w:space="0" w:color="auto"/>
        <w:right w:val="none" w:sz="0" w:space="0" w:color="auto"/>
      </w:divBdr>
    </w:div>
    <w:div w:id="402025484">
      <w:marLeft w:val="0"/>
      <w:marRight w:val="0"/>
      <w:marTop w:val="0"/>
      <w:marBottom w:val="0"/>
      <w:divBdr>
        <w:top w:val="none" w:sz="0" w:space="0" w:color="auto"/>
        <w:left w:val="none" w:sz="0" w:space="0" w:color="auto"/>
        <w:bottom w:val="none" w:sz="0" w:space="0" w:color="auto"/>
        <w:right w:val="none" w:sz="0" w:space="0" w:color="auto"/>
      </w:divBdr>
    </w:div>
    <w:div w:id="402025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microsoft.com/fwlink/?linkid=82309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go.microsoft.com/fwlink/?LinkID=8247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2017-11-15T12:43:00Z</dcterms:created>
  <dcterms:modified xsi:type="dcterms:W3CDTF">2017-11-17T22:28:00Z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2017-11-17T22:28:28.7354150Z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